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hint="eastAsia" w:cs="Arial"/>
          <w:bCs/>
          <w:sz w:val="22"/>
          <w:szCs w:val="22"/>
          <w:lang w:eastAsia="zh-CN"/>
        </w:rPr>
        <w:t>102-e</w:t>
      </w:r>
      <w:r>
        <w:rPr>
          <w:rFonts w:hint="eastAsia" w:cs="Arial"/>
          <w:bCs/>
          <w:sz w:val="22"/>
          <w:szCs w:val="28"/>
          <w:lang w:eastAsia="zh-CN"/>
        </w:rPr>
        <w:t xml:space="preserve">                                                                                   R1-2005432</w:t>
      </w:r>
      <w:r>
        <w:rPr>
          <w:rFonts w:hint="eastAsia" w:cs="Arial"/>
          <w:bCs/>
          <w:sz w:val="22"/>
          <w:szCs w:val="22"/>
          <w:lang w:eastAsia="zh-CN"/>
        </w:rPr>
        <w:t xml:space="preserve">                                                                  </w:t>
      </w:r>
    </w:p>
    <w:bookmarkEnd w:id="0"/>
    <w:p>
      <w:pPr>
        <w:pStyle w:val="21"/>
        <w:tabs>
          <w:tab w:val="right" w:pos="8280"/>
          <w:tab w:val="right" w:pos="9781"/>
        </w:tabs>
        <w:snapToGrid w:val="0"/>
        <w:spacing w:after="360" w:afterLines="100" w:line="240" w:lineRule="auto"/>
        <w:ind w:right="-57"/>
        <w:rPr>
          <w:rFonts w:cs="Arial"/>
          <w:bCs/>
          <w:sz w:val="22"/>
          <w:szCs w:val="22"/>
          <w:lang w:eastAsia="ja-JP"/>
        </w:rPr>
      </w:pPr>
      <w:r>
        <w:rPr>
          <w:rFonts w:cs="Arial"/>
          <w:bCs/>
          <w:sz w:val="22"/>
          <w:szCs w:val="22"/>
          <w:lang w:eastAsia="ja-JP"/>
        </w:rPr>
        <w:t>e-Meeting, August 17</w:t>
      </w:r>
      <w:r>
        <w:rPr>
          <w:rFonts w:cs="Arial"/>
          <w:bCs/>
          <w:sz w:val="22"/>
          <w:szCs w:val="22"/>
          <w:vertAlign w:val="superscript"/>
          <w:lang w:eastAsia="ja-JP"/>
        </w:rPr>
        <w:t>th</w:t>
      </w:r>
      <w:r>
        <w:rPr>
          <w:rFonts w:cs="Arial"/>
          <w:bCs/>
          <w:sz w:val="22"/>
          <w:szCs w:val="22"/>
          <w:lang w:eastAsia="ja-JP"/>
        </w:rPr>
        <w:t xml:space="preserve"> – 28</w:t>
      </w:r>
      <w:r>
        <w:rPr>
          <w:rFonts w:cs="Arial"/>
          <w:bCs/>
          <w:sz w:val="22"/>
          <w:szCs w:val="22"/>
          <w:vertAlign w:val="superscript"/>
          <w:lang w:eastAsia="ja-JP"/>
        </w:rPr>
        <w:t>th</w:t>
      </w:r>
      <w:r>
        <w:rPr>
          <w:rFonts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 xml:space="preserve">Discussion on CSI feedback enhancements for </w:t>
      </w:r>
      <w:r>
        <w:rPr>
          <w:rFonts w:eastAsia="宋体"/>
          <w:sz w:val="20"/>
          <w:lang w:eastAsia="zh-CN"/>
        </w:rPr>
        <w:t>e</w:t>
      </w:r>
      <w:r>
        <w:rPr>
          <w:rFonts w:hint="eastAsia" w:eastAsia="宋体"/>
          <w:sz w:val="20"/>
          <w:lang w:eastAsia="zh-CN"/>
        </w:rPr>
        <w:t>URLLC</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8.3.1.2</w:t>
      </w:r>
    </w:p>
    <w:p>
      <w:pPr>
        <w:pStyle w:val="21"/>
        <w:snapToGrid w:val="0"/>
        <w:spacing w:after="180" w:afterLines="50" w:line="240" w:lineRule="auto"/>
        <w:rPr>
          <w:sz w:val="20"/>
        </w:rPr>
      </w:pPr>
      <w:r>
        <w:rPr>
          <w:sz w:val="20"/>
        </w:rPr>
        <w:t>Document for:  Discussion and Decision</w:t>
      </w:r>
      <w:bookmarkEnd w:id="1"/>
    </w:p>
    <w:p>
      <w:pPr>
        <w:pStyle w:val="2"/>
        <w:snapToGrid w:val="0"/>
        <w:spacing w:beforeLines="0" w:after="180" w:afterLines="50"/>
        <w:rPr>
          <w:szCs w:val="28"/>
        </w:rPr>
      </w:pPr>
      <w:r>
        <w:rPr>
          <w:szCs w:val="28"/>
        </w:rPr>
        <w:t>I</w:t>
      </w:r>
      <w:r>
        <w:rPr>
          <w:rFonts w:hint="eastAsia"/>
          <w:szCs w:val="28"/>
        </w:rPr>
        <w:t>ntroduction</w:t>
      </w:r>
    </w:p>
    <w:p>
      <w:pPr>
        <w:snapToGrid w:val="0"/>
        <w:spacing w:before="120" w:after="120"/>
        <w:rPr>
          <w:lang w:val="en-US" w:eastAsia="zh-CN"/>
        </w:rPr>
      </w:pPr>
      <w:r>
        <w:rPr>
          <w:rFonts w:hint="eastAsia"/>
          <w:lang w:val="en-US" w:eastAsia="zh-CN"/>
        </w:rPr>
        <w:t>During NR Rel-16 URLLC SI, CSI feedback enhancement was discussed for several RAN1 meetings. But it was not included in the scope of Rel-16 URLLC WI</w:t>
      </w:r>
      <w:r>
        <w:rPr>
          <w:rFonts w:eastAsia="宋体"/>
          <w:lang w:val="en-US" w:eastAsia="zh-CN"/>
        </w:rPr>
        <w:t>.</w:t>
      </w:r>
      <w:r>
        <w:rPr>
          <w:rFonts w:hint="eastAsia"/>
          <w:lang w:val="en-US" w:eastAsia="zh-CN"/>
        </w:rPr>
        <w:t xml:space="preserve"> According to NR Rel-17 URLLC WID [1], one objective is to specify </w:t>
      </w:r>
      <w:r>
        <w:rPr>
          <w:lang w:val="en-US"/>
        </w:rPr>
        <w:t>CSI feedback enhancements to allow for more accurate MCS selection</w:t>
      </w:r>
      <w:r>
        <w:rPr>
          <w:rFonts w:hint="eastAsia"/>
          <w:lang w:val="en-US" w:eastAsia="zh-CN"/>
        </w:rPr>
        <w:t xml:space="preserve">.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2"/>
              </w:numPr>
              <w:adjustRightInd/>
              <w:textAlignment w:val="auto"/>
              <w:rPr>
                <w:lang w:val="en-US"/>
              </w:rPr>
            </w:pPr>
            <w:r>
              <w:rPr>
                <w:lang w:val="en-US"/>
              </w:rPr>
              <w:t xml:space="preserve">Study, identify and specify if needed, required Physical Layer feedback enhancements for meeting URLLC requirements covering </w:t>
            </w:r>
          </w:p>
          <w:p>
            <w:pPr>
              <w:numPr>
                <w:ilvl w:val="2"/>
                <w:numId w:val="0"/>
              </w:numPr>
              <w:adjustRightInd/>
              <w:ind w:firstLine="600" w:firstLineChars="300"/>
              <w:textAlignment w:val="auto"/>
              <w:rPr>
                <w:lang w:val="en-US"/>
              </w:rPr>
            </w:pPr>
            <w:r>
              <w:rPr>
                <w:lang w:val="en-US"/>
              </w:rPr>
              <w:t>UE feedback enhancements for HARQ-ACK [RAN1]</w:t>
            </w:r>
          </w:p>
          <w:p>
            <w:pPr>
              <w:adjustRightInd/>
              <w:ind w:firstLine="600" w:firstLineChars="300"/>
              <w:textAlignment w:val="auto"/>
              <w:rPr>
                <w:lang w:val="en-US"/>
              </w:rPr>
            </w:pPr>
            <w:r>
              <w:rPr>
                <w:lang w:val="en-US"/>
              </w:rPr>
              <w:t>CSI feedback enhancements to allow for more accurate MCS selection [RAN1]</w:t>
            </w:r>
          </w:p>
          <w:p>
            <w:pPr>
              <w:adjustRightInd/>
              <w:snapToGrid w:val="0"/>
              <w:spacing w:before="120" w:after="120"/>
              <w:ind w:firstLine="600" w:firstLineChars="300"/>
              <w:textAlignment w:val="auto"/>
              <w:rPr>
                <w:lang w:val="en-US" w:eastAsia="zh-CN"/>
              </w:rPr>
            </w:pPr>
            <w:r>
              <w:rPr>
                <w:lang w:val="en-US"/>
              </w:rPr>
              <w:t xml:space="preserve">Note: DMRS-based CSI feedback is not in scope of this WI </w:t>
            </w:r>
          </w:p>
        </w:tc>
      </w:tr>
    </w:tbl>
    <w:p>
      <w:pPr>
        <w:snapToGrid w:val="0"/>
        <w:spacing w:before="181" w:beforeLines="50" w:after="120"/>
        <w:rPr>
          <w:lang w:val="en-US" w:eastAsia="zh-CN"/>
        </w:rPr>
      </w:pPr>
      <w:r>
        <w:rPr>
          <w:rFonts w:hint="eastAsia"/>
          <w:lang w:val="en-US" w:eastAsia="zh-CN"/>
        </w:rPr>
        <w:t xml:space="preserve">In this contribution, we discuss the CSI feedback enhancement, including </w:t>
      </w:r>
      <w:r>
        <w:rPr>
          <w:rFonts w:hint="eastAsia"/>
          <w:sz w:val="21"/>
          <w:szCs w:val="22"/>
          <w:lang w:val="en-US" w:eastAsia="zh-CN"/>
        </w:rPr>
        <w:t>triggering mechanism, feedback resource, measurement mechanism and timeline related issues.</w:t>
      </w:r>
    </w:p>
    <w:p>
      <w:pPr>
        <w:pStyle w:val="2"/>
        <w:spacing w:before="180"/>
        <w:rPr>
          <w:lang w:val="en-US"/>
        </w:rPr>
      </w:pPr>
      <w:r>
        <w:rPr>
          <w:rFonts w:hint="eastAsia"/>
          <w:lang w:val="en-US"/>
        </w:rPr>
        <w:t>Analysis on CSI feedback enhancement</w:t>
      </w:r>
    </w:p>
    <w:p>
      <w:pPr>
        <w:snapToGrid w:val="0"/>
        <w:spacing w:after="120"/>
        <w:rPr>
          <w:szCs w:val="21"/>
          <w:lang w:val="en-US" w:eastAsia="zh-CN"/>
        </w:rPr>
      </w:pPr>
      <w:r>
        <w:rPr>
          <w:szCs w:val="21"/>
          <w:lang w:val="en-US" w:eastAsia="zh-CN"/>
        </w:rPr>
        <w:t>In this section, CSI feedback enhancement study is discussed from three different aspects, namely:</w:t>
      </w:r>
    </w:p>
    <w:p>
      <w:pPr>
        <w:numPr>
          <w:ilvl w:val="0"/>
          <w:numId w:val="3"/>
        </w:numPr>
        <w:snapToGrid w:val="0"/>
        <w:spacing w:after="120"/>
        <w:rPr>
          <w:szCs w:val="21"/>
          <w:lang w:val="en-US" w:eastAsia="zh-CN"/>
        </w:rPr>
      </w:pPr>
      <w:r>
        <w:rPr>
          <w:szCs w:val="21"/>
          <w:lang w:val="en-US" w:eastAsia="zh-CN"/>
        </w:rPr>
        <w:t xml:space="preserve">Aspect 1: triggering mechanism </w:t>
      </w:r>
    </w:p>
    <w:p>
      <w:pPr>
        <w:numPr>
          <w:ilvl w:val="0"/>
          <w:numId w:val="3"/>
        </w:numPr>
        <w:snapToGrid w:val="0"/>
        <w:spacing w:after="120"/>
        <w:rPr>
          <w:szCs w:val="21"/>
          <w:lang w:val="en-US" w:eastAsia="zh-CN"/>
        </w:rPr>
      </w:pPr>
      <w:r>
        <w:rPr>
          <w:szCs w:val="21"/>
          <w:lang w:val="en-US" w:eastAsia="zh-CN"/>
        </w:rPr>
        <w:t xml:space="preserve">Aspect </w:t>
      </w:r>
      <w:r>
        <w:rPr>
          <w:rFonts w:hint="eastAsia"/>
          <w:szCs w:val="21"/>
          <w:lang w:val="en-US" w:eastAsia="zh-CN"/>
        </w:rPr>
        <w:t>2</w:t>
      </w:r>
      <w:r>
        <w:rPr>
          <w:szCs w:val="21"/>
          <w:lang w:val="en-US" w:eastAsia="zh-CN"/>
        </w:rPr>
        <w:t xml:space="preserve">: measurement mechanism </w:t>
      </w:r>
    </w:p>
    <w:p>
      <w:pPr>
        <w:numPr>
          <w:ilvl w:val="0"/>
          <w:numId w:val="3"/>
        </w:numPr>
        <w:snapToGrid w:val="0"/>
        <w:spacing w:after="120"/>
        <w:rPr>
          <w:szCs w:val="21"/>
          <w:lang w:val="en-US" w:eastAsia="zh-CN"/>
        </w:rPr>
      </w:pPr>
      <w:r>
        <w:rPr>
          <w:rFonts w:hint="eastAsia"/>
          <w:szCs w:val="21"/>
          <w:lang w:val="en-US" w:eastAsia="zh-CN"/>
        </w:rPr>
        <w:t>Aspect 3: feedback resource</w:t>
      </w:r>
    </w:p>
    <w:p>
      <w:pPr>
        <w:pStyle w:val="3"/>
        <w:widowControl w:val="0"/>
        <w:overflowPunct/>
        <w:snapToGrid w:val="0"/>
        <w:spacing w:after="260" w:line="240" w:lineRule="exact"/>
        <w:jc w:val="left"/>
        <w:textAlignment w:val="auto"/>
        <w:rPr>
          <w:rFonts w:eastAsia="黑体"/>
          <w:iCs w:val="0"/>
          <w:sz w:val="24"/>
          <w:szCs w:val="24"/>
          <w:lang w:eastAsia="zh-CN"/>
        </w:rPr>
      </w:pPr>
      <w:r>
        <w:rPr>
          <w:rFonts w:hint="eastAsia" w:eastAsia="黑体"/>
          <w:iCs w:val="0"/>
          <w:sz w:val="24"/>
          <w:szCs w:val="24"/>
          <w:lang w:eastAsia="zh-CN"/>
        </w:rPr>
        <w:t xml:space="preserve">2.1 Aspect 1: </w:t>
      </w:r>
      <w:bookmarkStart w:id="2" w:name="OLE_LINK3"/>
      <w:r>
        <w:rPr>
          <w:rFonts w:hint="eastAsia" w:eastAsia="黑体"/>
          <w:iCs w:val="0"/>
          <w:sz w:val="24"/>
          <w:szCs w:val="24"/>
          <w:lang w:eastAsia="zh-CN"/>
        </w:rPr>
        <w:t>triggering mechanism</w:t>
      </w:r>
      <w:bookmarkEnd w:id="2"/>
      <w:r>
        <w:rPr>
          <w:rFonts w:hint="eastAsia" w:eastAsia="黑体"/>
          <w:iCs w:val="0"/>
          <w:sz w:val="24"/>
          <w:szCs w:val="24"/>
          <w:lang w:eastAsia="zh-CN"/>
        </w:rPr>
        <w:t xml:space="preserve"> </w:t>
      </w:r>
    </w:p>
    <w:p>
      <w:pPr>
        <w:snapToGrid w:val="0"/>
        <w:spacing w:before="120" w:after="120"/>
        <w:rPr>
          <w:rFonts w:eastAsia="宋体"/>
          <w:lang w:val="en-US" w:eastAsia="zh-CN"/>
        </w:rPr>
      </w:pPr>
      <w:bookmarkStart w:id="3" w:name="OLE_LINK5"/>
      <w:r>
        <w:rPr>
          <w:rFonts w:hint="eastAsia" w:eastAsia="宋体"/>
          <w:lang w:val="en-US" w:eastAsia="zh-CN"/>
        </w:rPr>
        <w:t xml:space="preserve">As discussed in Rel16 URLLC SI, there </w:t>
      </w:r>
      <w:r>
        <w:rPr>
          <w:rFonts w:eastAsia="宋体"/>
          <w:lang w:val="en-US" w:eastAsia="zh-CN"/>
        </w:rPr>
        <w:t xml:space="preserve">are </w:t>
      </w:r>
      <w:r>
        <w:rPr>
          <w:rFonts w:hint="eastAsia" w:eastAsia="宋体"/>
          <w:lang w:val="en-US" w:eastAsia="zh-CN"/>
        </w:rPr>
        <w:t xml:space="preserve">three alternatives for triggering </w:t>
      </w:r>
      <w:r>
        <w:rPr>
          <w:rFonts w:eastAsia="宋体"/>
          <w:lang w:val="en-US" w:eastAsia="zh-CN"/>
        </w:rPr>
        <w:t>mechanism</w:t>
      </w:r>
      <w:r>
        <w:rPr>
          <w:rFonts w:hint="eastAsia" w:eastAsia="宋体"/>
          <w:lang w:val="en-US" w:eastAsia="zh-CN"/>
        </w:rPr>
        <w:t>:</w:t>
      </w:r>
    </w:p>
    <w:bookmarkEnd w:id="3"/>
    <w:p>
      <w:pPr>
        <w:numPr>
          <w:ilvl w:val="0"/>
          <w:numId w:val="4"/>
        </w:numPr>
        <w:snapToGrid w:val="0"/>
        <w:spacing w:before="120" w:after="120"/>
        <w:rPr>
          <w:rFonts w:eastAsia="宋体"/>
          <w:b/>
          <w:bCs/>
          <w:lang w:val="en-US" w:eastAsia="zh-CN"/>
        </w:rPr>
      </w:pPr>
      <w:r>
        <w:rPr>
          <w:rFonts w:hint="eastAsia" w:eastAsia="宋体"/>
          <w:b/>
          <w:bCs/>
          <w:lang w:val="en-US" w:eastAsia="zh-CN"/>
        </w:rPr>
        <w:t>Alt1：A-CSI</w:t>
      </w:r>
      <w:r>
        <w:rPr>
          <w:rFonts w:eastAsia="宋体"/>
          <w:b/>
          <w:bCs/>
          <w:lang w:val="en-US" w:eastAsia="zh-CN"/>
        </w:rPr>
        <w:t xml:space="preserve"> triggered by DL grant</w:t>
      </w:r>
      <w:r>
        <w:rPr>
          <w:rFonts w:hint="eastAsia" w:eastAsia="宋体"/>
          <w:b/>
          <w:bCs/>
          <w:lang w:val="en-US" w:eastAsia="zh-CN"/>
        </w:rPr>
        <w:t xml:space="preserve"> </w:t>
      </w:r>
    </w:p>
    <w:p>
      <w:pPr>
        <w:numPr>
          <w:ilvl w:val="0"/>
          <w:numId w:val="4"/>
        </w:numPr>
        <w:snapToGrid w:val="0"/>
        <w:spacing w:before="120" w:after="120"/>
        <w:rPr>
          <w:rFonts w:eastAsia="宋体"/>
          <w:b/>
          <w:bCs/>
          <w:lang w:val="en-US" w:eastAsia="zh-CN"/>
        </w:rPr>
      </w:pPr>
      <w:r>
        <w:rPr>
          <w:rFonts w:hint="eastAsia" w:eastAsia="宋体"/>
          <w:b/>
          <w:bCs/>
          <w:lang w:val="en-US" w:eastAsia="zh-CN"/>
        </w:rPr>
        <w:t>Alt2：A-CSI</w:t>
      </w:r>
      <w:r>
        <w:rPr>
          <w:rFonts w:eastAsia="宋体"/>
          <w:b/>
          <w:bCs/>
          <w:lang w:val="en-US" w:eastAsia="zh-CN"/>
        </w:rPr>
        <w:t xml:space="preserve"> triggered by </w:t>
      </w:r>
      <w:r>
        <w:rPr>
          <w:rFonts w:hint="eastAsia" w:eastAsia="宋体"/>
          <w:b/>
          <w:bCs/>
          <w:lang w:val="en-US" w:eastAsia="zh-CN"/>
        </w:rPr>
        <w:t xml:space="preserve">NACK </w:t>
      </w:r>
    </w:p>
    <w:p>
      <w:pPr>
        <w:numPr>
          <w:ilvl w:val="0"/>
          <w:numId w:val="4"/>
        </w:numPr>
        <w:snapToGrid w:val="0"/>
        <w:spacing w:before="120" w:after="120"/>
        <w:rPr>
          <w:rFonts w:eastAsia="宋体"/>
          <w:b/>
          <w:bCs/>
          <w:lang w:val="en-US" w:eastAsia="zh-CN"/>
        </w:rPr>
      </w:pPr>
      <w:r>
        <w:rPr>
          <w:rFonts w:hint="eastAsia" w:eastAsia="宋体"/>
          <w:b/>
          <w:bCs/>
          <w:lang w:val="en-US" w:eastAsia="zh-CN"/>
        </w:rPr>
        <w:t>Alt3：A-CSI</w:t>
      </w:r>
      <w:r>
        <w:rPr>
          <w:rFonts w:eastAsia="宋体"/>
          <w:b/>
          <w:bCs/>
          <w:lang w:val="en-US" w:eastAsia="zh-CN"/>
        </w:rPr>
        <w:t xml:space="preserve"> triggered by </w:t>
      </w:r>
      <w:r>
        <w:rPr>
          <w:rFonts w:hint="eastAsia" w:eastAsia="宋体"/>
          <w:b/>
          <w:bCs/>
          <w:lang w:val="en-US" w:eastAsia="zh-CN"/>
        </w:rPr>
        <w:t xml:space="preserve">GC PDCCH </w:t>
      </w:r>
    </w:p>
    <w:p>
      <w:pPr>
        <w:snapToGrid w:val="0"/>
        <w:spacing w:after="120"/>
        <w:rPr>
          <w:lang w:val="en-US" w:eastAsia="zh-CN"/>
        </w:rPr>
      </w:pPr>
      <w:r>
        <w:rPr>
          <w:lang w:val="en-US" w:eastAsia="zh-CN"/>
        </w:rPr>
        <w:t xml:space="preserve">For Alt1, A-CSI is triggered by DL grant when scheduling PDSCH. </w:t>
      </w:r>
      <w:r>
        <w:rPr>
          <w:lang w:eastAsia="zh-CN"/>
        </w:rPr>
        <w:t>In Rel</w:t>
      </w:r>
      <w:r>
        <w:rPr>
          <w:rFonts w:hint="eastAsia"/>
          <w:lang w:val="en-US" w:eastAsia="zh-CN"/>
        </w:rPr>
        <w:t>-</w:t>
      </w:r>
      <w:r>
        <w:rPr>
          <w:lang w:eastAsia="zh-CN"/>
        </w:rPr>
        <w:t xml:space="preserve">15, the </w:t>
      </w:r>
      <w:r>
        <w:rPr>
          <w:rFonts w:hint="eastAsia"/>
          <w:lang w:val="en-US" w:eastAsia="zh-CN"/>
        </w:rPr>
        <w:t>A-</w:t>
      </w:r>
      <w:r>
        <w:rPr>
          <w:lang w:eastAsia="zh-CN"/>
        </w:rPr>
        <w:t xml:space="preserve">CSI can only be triggered </w:t>
      </w:r>
      <w:r>
        <w:rPr>
          <w:lang w:val="en-US" w:eastAsia="zh-CN"/>
        </w:rPr>
        <w:t>by</w:t>
      </w:r>
      <w:r>
        <w:rPr>
          <w:lang w:eastAsia="zh-CN"/>
        </w:rPr>
        <w:t xml:space="preserve"> UL grant</w:t>
      </w:r>
      <w:r>
        <w:rPr>
          <w:lang w:val="en-US" w:eastAsia="zh-CN"/>
        </w:rPr>
        <w:t xml:space="preserve">. If there is no UL data, it is quite inefficient to use the whole UL DCI to just trigger A-CSI, which also aggravates PDCCH blocking problem. For URLLC, the PDCCH </w:t>
      </w:r>
      <w:r>
        <w:rPr>
          <w:lang w:eastAsia="zh-CN"/>
        </w:rPr>
        <w:t xml:space="preserve">overhead may be a concern due to </w:t>
      </w:r>
      <w:r>
        <w:rPr>
          <w:rFonts w:hint="eastAsia"/>
          <w:lang w:val="en-US" w:eastAsia="zh-CN"/>
        </w:rPr>
        <w:t xml:space="preserve">most </w:t>
      </w:r>
      <w:r>
        <w:rPr>
          <w:lang w:eastAsia="zh-CN"/>
        </w:rPr>
        <w:t xml:space="preserve">likely </w:t>
      </w:r>
      <w:r>
        <w:rPr>
          <w:rFonts w:hint="eastAsia"/>
          <w:lang w:val="en-US" w:eastAsia="zh-CN"/>
        </w:rPr>
        <w:t xml:space="preserve">using </w:t>
      </w:r>
      <w:r>
        <w:rPr>
          <w:lang w:eastAsia="zh-CN"/>
        </w:rPr>
        <w:t>of higher aggregation levels</w:t>
      </w:r>
      <w:r>
        <w:rPr>
          <w:lang w:val="en-US" w:eastAsia="zh-CN"/>
        </w:rPr>
        <w:t>.</w:t>
      </w:r>
      <w:r>
        <w:rPr>
          <w:lang w:eastAsia="zh-CN"/>
        </w:rPr>
        <w:t xml:space="preserve"> It should avoid</w:t>
      </w:r>
      <w:r>
        <w:rPr>
          <w:rFonts w:hint="eastAsia"/>
          <w:lang w:val="en-US" w:eastAsia="zh-CN"/>
        </w:rPr>
        <w:t xml:space="preserve"> transmitting</w:t>
      </w:r>
      <w:r>
        <w:rPr>
          <w:lang w:eastAsia="zh-CN"/>
        </w:rPr>
        <w:t xml:space="preserve"> </w:t>
      </w:r>
      <w:r>
        <w:rPr>
          <w:lang w:val="en-US" w:eastAsia="zh-CN"/>
        </w:rPr>
        <w:t xml:space="preserve">such UL grant </w:t>
      </w:r>
      <w:r>
        <w:rPr>
          <w:lang w:eastAsia="zh-CN"/>
        </w:rPr>
        <w:t>when there is no UL data</w:t>
      </w:r>
      <w:r>
        <w:rPr>
          <w:lang w:val="en-US" w:eastAsia="zh-CN"/>
        </w:rPr>
        <w:t xml:space="preserve"> for URLLC especially</w:t>
      </w:r>
      <w:r>
        <w:rPr>
          <w:lang w:eastAsia="zh-CN"/>
        </w:rPr>
        <w:t>.</w:t>
      </w:r>
      <w:r>
        <w:rPr>
          <w:rFonts w:hint="eastAsia"/>
          <w:lang w:val="en-US" w:eastAsia="zh-CN"/>
        </w:rPr>
        <w:t xml:space="preserve"> That is, if the gNB happens to schedule a PUSCH, A-CSI can be triggered in the UL grant just like Rel-15</w:t>
      </w:r>
      <w:r>
        <w:rPr>
          <w:lang w:val="en-US" w:eastAsia="zh-CN"/>
        </w:rPr>
        <w:t>.</w:t>
      </w:r>
      <w:r>
        <w:rPr>
          <w:rFonts w:hint="eastAsia"/>
          <w:lang w:val="en-US" w:eastAsia="zh-CN"/>
        </w:rPr>
        <w:t xml:space="preserve"> </w:t>
      </w:r>
      <w:r>
        <w:rPr>
          <w:lang w:val="en-US" w:eastAsia="zh-CN"/>
        </w:rPr>
        <w:t>O</w:t>
      </w:r>
      <w:r>
        <w:rPr>
          <w:rFonts w:hint="eastAsia"/>
          <w:lang w:val="en-US" w:eastAsia="zh-CN"/>
        </w:rPr>
        <w:t xml:space="preserve">therwise, the gNB can trigger A-CSI via DL grant </w:t>
      </w:r>
      <w:r>
        <w:rPr>
          <w:lang w:val="en-US" w:eastAsia="zh-CN"/>
        </w:rPr>
        <w:t xml:space="preserve">when </w:t>
      </w:r>
      <w:r>
        <w:rPr>
          <w:rFonts w:hint="eastAsia"/>
          <w:lang w:val="en-US" w:eastAsia="zh-CN"/>
        </w:rPr>
        <w:t>scheduling a PDSCH.</w:t>
      </w:r>
    </w:p>
    <w:p>
      <w:pPr>
        <w:snapToGrid w:val="0"/>
        <w:spacing w:after="120"/>
        <w:rPr>
          <w:rFonts w:eastAsia="宋体"/>
          <w:lang w:val="en-US" w:eastAsia="zh-CN"/>
        </w:rPr>
      </w:pPr>
      <w:r>
        <w:rPr>
          <w:rFonts w:hint="eastAsia"/>
          <w:lang w:val="en-US" w:eastAsia="zh-CN"/>
        </w:rPr>
        <w:t xml:space="preserve">In addition, CSI enhancement is mainly to </w:t>
      </w:r>
      <w:r>
        <w:rPr>
          <w:lang w:val="en-US"/>
        </w:rPr>
        <w:t>allow for more accurate MCS selection</w:t>
      </w:r>
      <w:r>
        <w:rPr>
          <w:rFonts w:hint="eastAsia" w:eastAsia="宋体"/>
          <w:lang w:val="en-US" w:eastAsia="zh-CN"/>
        </w:rPr>
        <w:t xml:space="preserve"> for PDSCH. If a DL URLLC </w:t>
      </w:r>
      <w:r>
        <w:rPr>
          <w:rFonts w:hint="eastAsia"/>
          <w:lang w:val="en-US" w:eastAsia="zh-CN"/>
        </w:rPr>
        <w:t xml:space="preserve">packet is large, one packet </w:t>
      </w:r>
      <w:r>
        <w:rPr>
          <w:lang w:val="en-US" w:eastAsia="zh-CN"/>
        </w:rPr>
        <w:t>will be</w:t>
      </w:r>
      <w:r>
        <w:rPr>
          <w:rFonts w:hint="eastAsia"/>
          <w:lang w:val="en-US" w:eastAsia="zh-CN"/>
        </w:rPr>
        <w:t xml:space="preserve"> split into multiple TB</w:t>
      </w:r>
      <w:r>
        <w:rPr>
          <w:lang w:val="en-US" w:eastAsia="zh-CN"/>
        </w:rPr>
        <w:t xml:space="preserve">s. In such case, the </w:t>
      </w:r>
      <w:r>
        <w:rPr>
          <w:rFonts w:hint="eastAsia"/>
          <w:lang w:val="en-US" w:eastAsia="zh-CN"/>
        </w:rPr>
        <w:t>A-CSI report</w:t>
      </w:r>
      <w:r>
        <w:rPr>
          <w:lang w:val="en-US" w:eastAsia="zh-CN"/>
        </w:rPr>
        <w:t xml:space="preserve"> </w:t>
      </w:r>
      <w:r>
        <w:rPr>
          <w:rFonts w:hint="eastAsia"/>
          <w:lang w:val="en-US" w:eastAsia="zh-CN"/>
        </w:rPr>
        <w:t>would be</w:t>
      </w:r>
      <w:r>
        <w:rPr>
          <w:lang w:val="en-US" w:eastAsia="zh-CN"/>
        </w:rPr>
        <w:t xml:space="preserve"> helpful for</w:t>
      </w:r>
      <w:r>
        <w:rPr>
          <w:rFonts w:hint="eastAsia"/>
          <w:lang w:val="en-US" w:eastAsia="zh-CN"/>
        </w:rPr>
        <w:t xml:space="preserve"> better link adaption </w:t>
      </w:r>
      <w:r>
        <w:rPr>
          <w:lang w:val="en-US" w:eastAsia="zh-CN"/>
        </w:rPr>
        <w:t xml:space="preserve">of </w:t>
      </w:r>
      <w:r>
        <w:rPr>
          <w:rFonts w:hint="eastAsia"/>
          <w:lang w:val="en-US" w:eastAsia="zh-CN"/>
        </w:rPr>
        <w:t>the next PDSCH</w:t>
      </w:r>
      <w:r>
        <w:rPr>
          <w:lang w:val="en-US" w:eastAsia="zh-CN"/>
        </w:rPr>
        <w:t xml:space="preserve"> </w:t>
      </w:r>
      <w:r>
        <w:rPr>
          <w:rFonts w:hint="eastAsia"/>
          <w:lang w:val="en-US" w:eastAsia="zh-CN"/>
        </w:rPr>
        <w:t xml:space="preserve">for re-transmission or </w:t>
      </w:r>
      <w:r>
        <w:rPr>
          <w:lang w:val="en-US" w:eastAsia="zh-CN"/>
        </w:rPr>
        <w:t xml:space="preserve">carrying a new TB. </w:t>
      </w:r>
      <w:r>
        <w:rPr>
          <w:rFonts w:hint="eastAsia"/>
          <w:lang w:val="en-US" w:eastAsia="zh-CN"/>
        </w:rPr>
        <w:t>Thus</w:t>
      </w:r>
      <w:r>
        <w:rPr>
          <w:lang w:val="en-US" w:eastAsia="zh-CN"/>
        </w:rPr>
        <w:t xml:space="preserve">, </w:t>
      </w:r>
      <w:r>
        <w:rPr>
          <w:rFonts w:hint="eastAsia"/>
          <w:lang w:val="en-US" w:eastAsia="zh-CN"/>
        </w:rPr>
        <w:t xml:space="preserve">the advantages of </w:t>
      </w:r>
      <w:r>
        <w:rPr>
          <w:lang w:val="en-US" w:eastAsia="zh-CN"/>
        </w:rPr>
        <w:t xml:space="preserve">DL grant based A-CSI triggering is </w:t>
      </w:r>
      <w:r>
        <w:rPr>
          <w:rFonts w:hint="eastAsia"/>
          <w:lang w:val="en-US" w:eastAsia="zh-CN"/>
        </w:rPr>
        <w:t>more obvious in case DL traffic is heavy</w:t>
      </w:r>
      <w:r>
        <w:rPr>
          <w:lang w:val="en-US" w:eastAsia="zh-CN"/>
        </w:rPr>
        <w:t xml:space="preserve">. </w:t>
      </w:r>
    </w:p>
    <w:p>
      <w:pPr>
        <w:snapToGrid w:val="0"/>
        <w:spacing w:after="120"/>
        <w:rPr>
          <w:i/>
          <w:iCs/>
          <w:lang w:val="en-US" w:eastAsia="zh-CN"/>
        </w:rPr>
      </w:pPr>
      <w:r>
        <w:rPr>
          <w:rFonts w:hint="eastAsia"/>
          <w:b/>
          <w:bCs/>
          <w:i/>
          <w:iCs/>
          <w:lang w:val="en-US" w:eastAsia="zh-CN"/>
        </w:rPr>
        <w:t xml:space="preserve">Observation 1: </w:t>
      </w:r>
      <w:r>
        <w:rPr>
          <w:rFonts w:eastAsia="宋体"/>
          <w:i/>
          <w:iCs/>
          <w:lang w:val="en-US" w:eastAsia="zh-CN"/>
        </w:rPr>
        <w:t xml:space="preserve">DL grant based A-CSI triggering </w:t>
      </w:r>
      <w:r>
        <w:rPr>
          <w:rFonts w:hint="eastAsia" w:eastAsia="宋体"/>
          <w:i/>
          <w:iCs/>
          <w:lang w:val="en-US" w:eastAsia="zh-CN"/>
        </w:rPr>
        <w:t>can avoid waste of UL grant in case no UL data to transmit, and is more suitable in case of DL traffic heavy .</w:t>
      </w:r>
    </w:p>
    <w:p>
      <w:pPr>
        <w:snapToGrid w:val="0"/>
        <w:spacing w:after="120"/>
        <w:rPr>
          <w:lang w:val="en-US" w:eastAsia="zh-CN"/>
        </w:rPr>
      </w:pPr>
      <w:r>
        <w:rPr>
          <w:rFonts w:hint="eastAsia"/>
          <w:lang w:val="en-US" w:eastAsia="zh-CN"/>
        </w:rPr>
        <w:t>Alt2</w:t>
      </w:r>
      <w:r>
        <w:rPr>
          <w:lang w:val="en-US" w:eastAsia="zh-CN"/>
        </w:rPr>
        <w:t xml:space="preserve"> is </w:t>
      </w:r>
      <w:r>
        <w:rPr>
          <w:rFonts w:hint="eastAsia"/>
          <w:lang w:val="en-US" w:eastAsia="zh-CN"/>
        </w:rPr>
        <w:t>an implicit A-CSI triggerin</w:t>
      </w:r>
      <w:r>
        <w:rPr>
          <w:lang w:val="en-US" w:eastAsia="zh-CN"/>
        </w:rPr>
        <w:t>g method, where A-CSI is triggered only when DL data is not successfully decoded</w:t>
      </w:r>
      <w:r>
        <w:rPr>
          <w:lang w:eastAsia="zh-CN"/>
        </w:rPr>
        <w:t xml:space="preserve">. </w:t>
      </w:r>
      <w:r>
        <w:rPr>
          <w:rFonts w:hint="eastAsia"/>
          <w:lang w:val="en-US" w:eastAsia="zh-CN"/>
        </w:rPr>
        <w:t>F</w:t>
      </w:r>
      <w:r>
        <w:rPr>
          <w:lang w:val="en-US" w:eastAsia="zh-CN"/>
        </w:rPr>
        <w:t>or URLLC use cases with sporadic small packet</w:t>
      </w:r>
      <w:r>
        <w:rPr>
          <w:rFonts w:hint="eastAsia"/>
          <w:lang w:val="en-US" w:eastAsia="zh-CN"/>
        </w:rPr>
        <w:t>, typically CSI reports can only be applied to link adaptation for re-transmissions. It will be out of date for the next coming sporadic TBs. In such case, NACK-based A-CSI triggering with relatively rough CSI reports (e.g. only CQI) seems sufficient. In addition, for SPS PDSCH without associated PDCCH, DL grant based triggering cannot be used. Instead, NACK based A-CSI triggering can be applied for the re-transmission of SPS PDSCH.</w:t>
      </w:r>
    </w:p>
    <w:p>
      <w:pPr>
        <w:snapToGrid w:val="0"/>
        <w:spacing w:after="120"/>
        <w:rPr>
          <w:lang w:val="en-US" w:eastAsia="zh-CN"/>
        </w:rPr>
      </w:pPr>
      <w:r>
        <w:rPr>
          <w:rFonts w:hint="eastAsia"/>
          <w:lang w:val="en-US" w:eastAsia="zh-CN"/>
        </w:rPr>
        <w:t>On the other hand</w:t>
      </w:r>
      <w:r>
        <w:rPr>
          <w:lang w:val="en-US" w:eastAsia="zh-CN"/>
        </w:rPr>
        <w:t xml:space="preserve">, NACK is </w:t>
      </w:r>
      <w:r>
        <w:rPr>
          <w:rFonts w:hint="eastAsia"/>
          <w:lang w:val="en-US" w:eastAsia="zh-CN"/>
        </w:rPr>
        <w:t xml:space="preserve">also </w:t>
      </w:r>
      <w:r>
        <w:rPr>
          <w:lang w:val="en-US" w:eastAsia="zh-CN"/>
        </w:rPr>
        <w:t xml:space="preserve">possible under the target BLER (e.g. 10%) of an </w:t>
      </w:r>
      <w:r>
        <w:rPr>
          <w:rFonts w:hint="eastAsia"/>
          <w:lang w:val="en-US" w:eastAsia="zh-CN"/>
        </w:rPr>
        <w:t xml:space="preserve">accurate </w:t>
      </w:r>
      <w:r>
        <w:rPr>
          <w:lang w:val="en-US" w:eastAsia="zh-CN"/>
        </w:rPr>
        <w:t>link adaption and doesn’t always mean inaccuracy of link adaptation. In this sense, always enabling</w:t>
      </w:r>
      <w:r>
        <w:rPr>
          <w:rFonts w:hint="eastAsia"/>
          <w:lang w:val="en-US" w:eastAsia="zh-CN"/>
        </w:rPr>
        <w:t xml:space="preserve"> NACK based </w:t>
      </w:r>
      <w:r>
        <w:rPr>
          <w:lang w:val="en-US" w:eastAsia="zh-CN"/>
        </w:rPr>
        <w:t>A-CSI report doesn’t make sense and it should be controlled by gNB.</w:t>
      </w:r>
    </w:p>
    <w:p>
      <w:pPr>
        <w:snapToGrid w:val="0"/>
        <w:spacing w:after="120"/>
        <w:rPr>
          <w:i/>
          <w:iCs/>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 xml:space="preserve">: </w:t>
      </w:r>
      <w:bookmarkStart w:id="4" w:name="OLE_LINK6"/>
      <w:r>
        <w:rPr>
          <w:i/>
          <w:iCs/>
          <w:lang w:val="en-US" w:eastAsia="zh-CN"/>
        </w:rPr>
        <w:t xml:space="preserve">NACK based A-CSI triggering is </w:t>
      </w:r>
      <w:r>
        <w:rPr>
          <w:rFonts w:hint="eastAsia"/>
          <w:i/>
          <w:iCs/>
          <w:lang w:val="en-US" w:eastAsia="zh-CN"/>
        </w:rPr>
        <w:t xml:space="preserve">more suitable </w:t>
      </w:r>
      <w:r>
        <w:rPr>
          <w:i/>
          <w:iCs/>
          <w:lang w:val="en-US" w:eastAsia="zh-CN"/>
        </w:rPr>
        <w:t>for URLLC use cases with sporadic small packe</w:t>
      </w:r>
      <w:r>
        <w:rPr>
          <w:rFonts w:hint="eastAsia"/>
          <w:i/>
          <w:iCs/>
          <w:lang w:val="en-US" w:eastAsia="zh-CN"/>
        </w:rPr>
        <w:t>t</w:t>
      </w:r>
      <w:bookmarkEnd w:id="4"/>
      <w:r>
        <w:rPr>
          <w:rFonts w:hint="eastAsia"/>
          <w:i/>
          <w:iCs/>
          <w:lang w:val="en-US" w:eastAsia="zh-CN"/>
        </w:rPr>
        <w:t xml:space="preserve">, or for SPS PDSCH </w:t>
      </w:r>
      <w:r>
        <w:rPr>
          <w:i/>
          <w:iCs/>
          <w:lang w:val="en-US" w:eastAsia="zh-CN"/>
        </w:rPr>
        <w:t xml:space="preserve">without associated PDCCH. </w:t>
      </w:r>
    </w:p>
    <w:p>
      <w:pPr>
        <w:snapToGrid w:val="0"/>
        <w:spacing w:after="120"/>
        <w:rPr>
          <w:i/>
          <w:iCs/>
          <w:lang w:val="en-US" w:eastAsia="zh-CN"/>
        </w:rPr>
      </w:pPr>
      <w:r>
        <w:rPr>
          <w:b/>
          <w:bCs/>
          <w:i/>
          <w:iCs/>
          <w:lang w:val="en-US" w:eastAsia="zh-CN"/>
        </w:rPr>
        <w:t xml:space="preserve">Observation </w:t>
      </w:r>
      <w:r>
        <w:rPr>
          <w:rFonts w:hint="eastAsia"/>
          <w:b/>
          <w:bCs/>
          <w:i/>
          <w:iCs/>
          <w:lang w:val="en-US" w:eastAsia="zh-CN"/>
        </w:rPr>
        <w:t>3</w:t>
      </w:r>
      <w:r>
        <w:rPr>
          <w:b/>
          <w:bCs/>
          <w:i/>
          <w:iCs/>
          <w:lang w:val="en-US" w:eastAsia="zh-CN"/>
        </w:rPr>
        <w:t>:</w:t>
      </w:r>
      <w:r>
        <w:rPr>
          <w:i/>
          <w:iCs/>
          <w:lang w:val="en-US" w:eastAsia="zh-CN"/>
        </w:rPr>
        <w:t xml:space="preserve"> NACK doesn’t always mean inaccurate link adaptation and enabling of NACK based A-CSI triggering should be controlled by gNB</w:t>
      </w:r>
      <w:r>
        <w:rPr>
          <w:rFonts w:hint="eastAsia"/>
          <w:i/>
          <w:iCs/>
          <w:lang w:val="en-US" w:eastAsia="zh-CN"/>
        </w:rPr>
        <w:t>.</w:t>
      </w:r>
    </w:p>
    <w:p>
      <w:pPr>
        <w:snapToGrid w:val="0"/>
        <w:spacing w:after="120"/>
        <w:rPr>
          <w:lang w:val="en-US" w:eastAsia="zh-CN"/>
        </w:rPr>
      </w:pPr>
      <w:r>
        <w:rPr>
          <w:rFonts w:hint="eastAsia"/>
          <w:lang w:val="en-US" w:eastAsia="zh-CN"/>
        </w:rPr>
        <w:t xml:space="preserve">Alt3 seems </w:t>
      </w:r>
      <w:r>
        <w:rPr>
          <w:lang w:eastAsia="zh-CN"/>
        </w:rPr>
        <w:t>more resource efficient since the group-common DCI could trigger more than one UE</w:t>
      </w:r>
      <w:r>
        <w:rPr>
          <w:rFonts w:hint="eastAsia"/>
          <w:lang w:val="en-US" w:eastAsia="zh-CN"/>
        </w:rPr>
        <w:t>s</w:t>
      </w:r>
      <w:r>
        <w:rPr>
          <w:lang w:eastAsia="zh-CN"/>
        </w:rPr>
        <w:t xml:space="preserve"> to report A-CSI.</w:t>
      </w:r>
      <w:r>
        <w:rPr>
          <w:rFonts w:hint="eastAsia"/>
          <w:lang w:val="en-US" w:eastAsia="zh-CN"/>
        </w:rPr>
        <w:t xml:space="preserve"> </w:t>
      </w:r>
      <w:r>
        <w:rPr>
          <w:lang w:eastAsia="zh-CN"/>
        </w:rPr>
        <w:t xml:space="preserve">However, it is most likely that the packet arrival for different UEs </w:t>
      </w:r>
      <w:r>
        <w:rPr>
          <w:rFonts w:hint="eastAsia"/>
          <w:lang w:val="en-US" w:eastAsia="zh-CN"/>
        </w:rPr>
        <w:t xml:space="preserve">is </w:t>
      </w:r>
      <w:r>
        <w:fldChar w:fldCharType="begin"/>
      </w:r>
      <w:r>
        <w:instrText xml:space="preserve"> HYPERLINK "http://dict.youdao.com/w/asynchronous/" \l "keyfrom=E2Ctranslation" </w:instrText>
      </w:r>
      <w:r>
        <w:fldChar w:fldCharType="separate"/>
      </w:r>
      <w:r>
        <w:rPr>
          <w:bCs/>
          <w:lang w:eastAsia="zh-CN"/>
        </w:rPr>
        <w:t>not synchronous</w:t>
      </w:r>
      <w:r>
        <w:rPr>
          <w:bCs/>
          <w:lang w:eastAsia="zh-CN"/>
        </w:rPr>
        <w:fldChar w:fldCharType="end"/>
      </w:r>
      <w:r>
        <w:rPr>
          <w:lang w:eastAsia="zh-CN"/>
        </w:rPr>
        <w:t>, and hence it is unnecessary to trigger multiple UEs to feedback A-CSI at the same time.</w:t>
      </w:r>
      <w:r>
        <w:rPr>
          <w:rFonts w:hint="eastAsia"/>
          <w:lang w:val="en-US" w:eastAsia="zh-CN"/>
        </w:rPr>
        <w:t xml:space="preserve"> For each triggering, only a few bits are actually used to trigger A-CSI for each UE, which makes the resource of group-common DCI inefficient in case </w:t>
      </w:r>
      <w:r>
        <w:rPr>
          <w:lang w:val="en-US" w:eastAsia="zh-CN"/>
        </w:rPr>
        <w:t>that</w:t>
      </w:r>
      <w:r>
        <w:rPr>
          <w:rFonts w:hint="eastAsia"/>
          <w:lang w:val="en-US" w:eastAsia="zh-CN"/>
        </w:rPr>
        <w:t xml:space="preserve"> few UEs can be grouped together. </w:t>
      </w:r>
    </w:p>
    <w:p>
      <w:pPr>
        <w:snapToGrid w:val="0"/>
        <w:spacing w:after="120"/>
        <w:rPr>
          <w:rFonts w:eastAsia="宋体"/>
          <w:highlight w:val="yellow"/>
          <w:lang w:val="en-US" w:eastAsia="zh-CN"/>
        </w:rPr>
      </w:pPr>
      <w:r>
        <w:rPr>
          <w:rFonts w:hint="eastAsia"/>
          <w:b/>
          <w:bCs/>
          <w:i/>
          <w:iCs/>
          <w:lang w:val="en-US" w:eastAsia="zh-CN"/>
        </w:rPr>
        <w:t>Observation 4:</w:t>
      </w:r>
      <w:r>
        <w:rPr>
          <w:rFonts w:hint="eastAsia"/>
          <w:i/>
          <w:iCs/>
          <w:lang w:val="en-US" w:eastAsia="zh-CN"/>
        </w:rPr>
        <w:t xml:space="preserve"> </w:t>
      </w:r>
      <w:r>
        <w:rPr>
          <w:i/>
          <w:iCs/>
          <w:lang w:val="en-US" w:eastAsia="zh-CN"/>
        </w:rPr>
        <w:t>Since t</w:t>
      </w:r>
      <w:r>
        <w:rPr>
          <w:i/>
          <w:iCs/>
          <w:lang w:eastAsia="zh-CN"/>
        </w:rPr>
        <w:t xml:space="preserve">he packet arrival for different UEs </w:t>
      </w:r>
      <w:r>
        <w:rPr>
          <w:i/>
          <w:iCs/>
          <w:lang w:val="en-US" w:eastAsia="zh-CN"/>
        </w:rPr>
        <w:t xml:space="preserve">is most possibly </w:t>
      </w:r>
      <w:r>
        <w:fldChar w:fldCharType="begin"/>
      </w:r>
      <w:r>
        <w:instrText xml:space="preserve"> HYPERLINK "http://dict.youdao.com/w/asynchronous/" \l "keyfrom=E2Ctranslation" </w:instrText>
      </w:r>
      <w:r>
        <w:fldChar w:fldCharType="separate"/>
      </w:r>
      <w:r>
        <w:rPr>
          <w:bCs/>
          <w:i/>
          <w:iCs/>
          <w:lang w:eastAsia="zh-CN"/>
        </w:rPr>
        <w:t>not synchronous</w:t>
      </w:r>
      <w:r>
        <w:rPr>
          <w:bCs/>
          <w:i/>
          <w:iCs/>
          <w:lang w:eastAsia="zh-CN"/>
        </w:rPr>
        <w:fldChar w:fldCharType="end"/>
      </w:r>
      <w:r>
        <w:rPr>
          <w:bCs/>
          <w:i/>
          <w:iCs/>
          <w:lang w:val="en-US" w:eastAsia="zh-CN"/>
        </w:rPr>
        <w:t xml:space="preserve">, it would be difficult to </w:t>
      </w:r>
      <w:r>
        <w:rPr>
          <w:rFonts w:hint="eastAsia"/>
          <w:bCs/>
          <w:i/>
          <w:iCs/>
          <w:lang w:val="en-US" w:eastAsia="zh-CN"/>
        </w:rPr>
        <w:t xml:space="preserve">find a group of UEs for joint triggering by </w:t>
      </w:r>
      <w:r>
        <w:rPr>
          <w:i/>
          <w:iCs/>
          <w:lang w:eastAsia="zh-CN"/>
        </w:rPr>
        <w:t>group-common DCI</w:t>
      </w:r>
      <w:r>
        <w:rPr>
          <w:rFonts w:hint="eastAsia"/>
          <w:lang w:val="en-US" w:eastAsia="zh-CN"/>
        </w:rPr>
        <w:t>.</w:t>
      </w:r>
    </w:p>
    <w:p>
      <w:pPr>
        <w:numPr>
          <w:ilvl w:val="255"/>
          <w:numId w:val="0"/>
        </w:numPr>
        <w:snapToGrid w:val="0"/>
        <w:spacing w:after="120"/>
        <w:rPr>
          <w:i/>
          <w:iCs/>
          <w:lang w:val="en-US" w:eastAsia="zh-CN"/>
        </w:rPr>
      </w:pPr>
      <w:r>
        <w:rPr>
          <w:b/>
          <w:bCs/>
          <w:i/>
          <w:iCs/>
          <w:lang w:val="en-US" w:eastAsia="zh-CN"/>
        </w:rPr>
        <w:t xml:space="preserve">Proposal 1: </w:t>
      </w:r>
      <w:r>
        <w:rPr>
          <w:i/>
          <w:iCs/>
          <w:lang w:val="en-US" w:eastAsia="zh-CN"/>
        </w:rPr>
        <w:t>Support both DL grant based A-CSI triggering and NACK based A-CSI triggering in R</w:t>
      </w:r>
      <w:r>
        <w:rPr>
          <w:rFonts w:hint="eastAsia"/>
          <w:i/>
          <w:iCs/>
          <w:lang w:val="en-US" w:eastAsia="zh-CN"/>
        </w:rPr>
        <w:t>el-</w:t>
      </w:r>
      <w:r>
        <w:rPr>
          <w:i/>
          <w:iCs/>
          <w:lang w:val="en-US" w:eastAsia="zh-CN"/>
        </w:rPr>
        <w:t>17</w:t>
      </w:r>
      <w:r>
        <w:rPr>
          <w:rFonts w:hint="eastAsia"/>
          <w:i/>
          <w:iCs/>
          <w:lang w:val="en-US" w:eastAsia="zh-CN"/>
        </w:rPr>
        <w:t>.</w:t>
      </w:r>
    </w:p>
    <w:p>
      <w:pPr>
        <w:pStyle w:val="3"/>
        <w:widowControl w:val="0"/>
        <w:overflowPunct/>
        <w:snapToGrid w:val="0"/>
        <w:spacing w:after="260"/>
        <w:ind w:left="0" w:firstLine="0"/>
        <w:jc w:val="left"/>
        <w:textAlignment w:val="auto"/>
        <w:rPr>
          <w:rFonts w:eastAsia="宋体" w:cs="Times New Roman"/>
          <w:szCs w:val="21"/>
          <w:lang w:eastAsia="zh-CN"/>
        </w:rPr>
      </w:pPr>
      <w:r>
        <w:rPr>
          <w:rFonts w:hint="eastAsia" w:eastAsia="黑体"/>
          <w:iCs w:val="0"/>
          <w:sz w:val="24"/>
          <w:szCs w:val="24"/>
          <w:lang w:eastAsia="zh-CN"/>
        </w:rPr>
        <w:t xml:space="preserve">2.2 Aspect 2: </w:t>
      </w:r>
      <w:r>
        <w:rPr>
          <w:rFonts w:eastAsia="黑体"/>
          <w:iCs w:val="0"/>
          <w:sz w:val="24"/>
          <w:szCs w:val="24"/>
          <w:lang w:eastAsia="zh-CN"/>
        </w:rPr>
        <w:t>M</w:t>
      </w:r>
      <w:r>
        <w:rPr>
          <w:rFonts w:hint="eastAsia" w:eastAsia="黑体"/>
          <w:iCs w:val="0"/>
          <w:sz w:val="24"/>
          <w:szCs w:val="24"/>
          <w:lang w:eastAsia="zh-CN"/>
        </w:rPr>
        <w:t xml:space="preserve">easurement mechanism </w:t>
      </w:r>
    </w:p>
    <w:p>
      <w:pPr>
        <w:snapToGrid w:val="0"/>
        <w:spacing w:before="120" w:after="120"/>
        <w:rPr>
          <w:lang w:val="en-US" w:eastAsia="zh-CN"/>
        </w:rPr>
      </w:pPr>
      <w:r>
        <w:rPr>
          <w:rFonts w:hint="eastAsia"/>
          <w:lang w:val="en-US" w:eastAsia="zh-CN"/>
        </w:rPr>
        <w:t xml:space="preserve">Since </w:t>
      </w:r>
      <w:r>
        <w:rPr>
          <w:lang w:val="en-US" w:eastAsia="zh-CN"/>
        </w:rPr>
        <w:t>DMRS</w:t>
      </w:r>
      <w:r>
        <w:rPr>
          <w:rFonts w:hint="eastAsia"/>
          <w:lang w:val="en-US" w:eastAsia="zh-CN"/>
        </w:rPr>
        <w:t xml:space="preserve"> based CSI measurement is out of the scope. As once discussed in Rel-16 SI, the following alternatives can </w:t>
      </w:r>
      <w:r>
        <w:rPr>
          <w:lang w:val="en-US" w:eastAsia="zh-CN"/>
        </w:rPr>
        <w:t>be considered as the measurement resource for A-CSI report</w:t>
      </w:r>
      <w:r>
        <w:rPr>
          <w:rFonts w:hint="eastAsia"/>
          <w:lang w:val="en-US" w:eastAsia="zh-CN"/>
        </w:rPr>
        <w:t>.</w:t>
      </w:r>
    </w:p>
    <w:p>
      <w:pPr>
        <w:numPr>
          <w:ilvl w:val="0"/>
          <w:numId w:val="4"/>
        </w:numPr>
        <w:snapToGrid w:val="0"/>
        <w:spacing w:before="120" w:after="120"/>
        <w:rPr>
          <w:rFonts w:eastAsia="宋体"/>
          <w:b/>
          <w:bCs/>
          <w:lang w:val="en-US" w:eastAsia="zh-CN"/>
        </w:rPr>
      </w:pPr>
      <w:r>
        <w:rPr>
          <w:rFonts w:eastAsia="宋体"/>
          <w:b/>
          <w:bCs/>
          <w:lang w:val="en-US" w:eastAsia="zh-CN"/>
        </w:rPr>
        <w:t xml:space="preserve">Alt1：CSI measurement </w:t>
      </w:r>
      <w:r>
        <w:rPr>
          <w:rFonts w:hint="eastAsia" w:eastAsia="宋体"/>
          <w:b/>
          <w:bCs/>
          <w:lang w:val="en-US" w:eastAsia="zh-CN"/>
        </w:rPr>
        <w:t xml:space="preserve">is </w:t>
      </w:r>
      <w:r>
        <w:rPr>
          <w:rFonts w:eastAsia="宋体"/>
          <w:b/>
          <w:bCs/>
          <w:lang w:val="en-US" w:eastAsia="zh-CN"/>
        </w:rPr>
        <w:t>based on CSI-RS</w:t>
      </w:r>
      <w:r>
        <w:rPr>
          <w:rFonts w:hint="eastAsia" w:eastAsia="宋体"/>
          <w:b/>
          <w:bCs/>
          <w:lang w:val="en-US" w:eastAsia="zh-CN"/>
        </w:rPr>
        <w:t xml:space="preserve"> </w:t>
      </w:r>
    </w:p>
    <w:p>
      <w:pPr>
        <w:numPr>
          <w:ilvl w:val="0"/>
          <w:numId w:val="4"/>
        </w:numPr>
        <w:snapToGrid w:val="0"/>
        <w:spacing w:before="120" w:after="120"/>
        <w:rPr>
          <w:rFonts w:eastAsia="宋体"/>
          <w:b/>
          <w:bCs/>
          <w:lang w:val="en-US" w:eastAsia="zh-CN"/>
        </w:rPr>
      </w:pPr>
      <w:r>
        <w:rPr>
          <w:rFonts w:eastAsia="宋体"/>
          <w:b/>
          <w:bCs/>
          <w:lang w:val="en-US" w:eastAsia="zh-CN"/>
        </w:rPr>
        <w:t>Alt2：CSI measurement is based on PDSCH</w:t>
      </w:r>
    </w:p>
    <w:p>
      <w:pPr>
        <w:snapToGrid w:val="0"/>
        <w:spacing w:before="120" w:after="120"/>
        <w:rPr>
          <w:lang w:val="en-US" w:eastAsia="zh-CN"/>
        </w:rPr>
      </w:pPr>
      <w:r>
        <w:rPr>
          <w:lang w:val="en-US" w:eastAsia="zh-CN"/>
        </w:rPr>
        <w:t>Alt1 is the traditional method in R</w:t>
      </w:r>
      <w:r>
        <w:rPr>
          <w:rFonts w:hint="eastAsia"/>
          <w:lang w:val="en-US" w:eastAsia="zh-CN"/>
        </w:rPr>
        <w:t>el-</w:t>
      </w:r>
      <w:r>
        <w:rPr>
          <w:lang w:val="en-US" w:eastAsia="zh-CN"/>
        </w:rPr>
        <w:t xml:space="preserve">15, i.e. UE </w:t>
      </w:r>
      <w:r>
        <w:rPr>
          <w:rFonts w:hint="eastAsia"/>
          <w:lang w:val="en-US" w:eastAsia="zh-CN"/>
        </w:rPr>
        <w:t xml:space="preserve">performs </w:t>
      </w:r>
      <w:r>
        <w:rPr>
          <w:lang w:val="en-US" w:eastAsia="zh-CN"/>
        </w:rPr>
        <w:t xml:space="preserve">channel measurement and interference measurement based on CSI-RS </w:t>
      </w:r>
      <w:r>
        <w:rPr>
          <w:rFonts w:hint="eastAsia"/>
          <w:lang w:val="en-US" w:eastAsia="zh-CN"/>
        </w:rPr>
        <w:t>r</w:t>
      </w:r>
      <w:r>
        <w:rPr>
          <w:lang w:val="en-US" w:eastAsia="zh-CN"/>
        </w:rPr>
        <w:t>esource</w:t>
      </w:r>
      <w:r>
        <w:rPr>
          <w:rFonts w:hint="eastAsia"/>
          <w:lang w:val="en-US" w:eastAsia="zh-CN"/>
        </w:rPr>
        <w:t>s</w:t>
      </w:r>
      <w:r>
        <w:rPr>
          <w:lang w:val="en-US" w:eastAsia="zh-CN"/>
        </w:rPr>
        <w:t xml:space="preserve">. Once A-CSI is triggered by CSI request field, a specific trigger state is indicated. The CSI-RS used for CSI measurement </w:t>
      </w:r>
      <w:r>
        <w:rPr>
          <w:rFonts w:hint="eastAsia"/>
          <w:lang w:val="en-US" w:eastAsia="zh-CN"/>
        </w:rPr>
        <w:t xml:space="preserve">is </w:t>
      </w:r>
      <w:r>
        <w:rPr>
          <w:lang w:val="en-US" w:eastAsia="zh-CN"/>
        </w:rPr>
        <w:t xml:space="preserve">configured by gNB for each trigger state through RRC signaling. CSI-RS based A-CSI can provide not only CQI, but PMI/RI information on any frequency resources. This is beneficial if new PMI/RI, beam direction or new frequency resource is used for follow-up transmission. Meanwhile, since the main contribution to inaccurate link adaptation is the frequently changed interference, we can also trigger one </w:t>
      </w:r>
      <w:r>
        <w:rPr>
          <w:i/>
        </w:rPr>
        <w:t>CSI-IM-ResourceSet</w:t>
      </w:r>
      <w:r>
        <w:rPr>
          <w:rFonts w:eastAsia="宋体"/>
          <w:i/>
          <w:lang w:val="en-US" w:eastAsia="zh-CN"/>
        </w:rPr>
        <w:t xml:space="preserve"> </w:t>
      </w:r>
      <w:r>
        <w:rPr>
          <w:rFonts w:eastAsia="宋体"/>
          <w:iCs/>
          <w:lang w:val="en-US" w:eastAsia="zh-CN"/>
        </w:rPr>
        <w:t xml:space="preserve">or </w:t>
      </w:r>
      <w:r>
        <w:rPr>
          <w:i/>
        </w:rPr>
        <w:t>NZP-CSI-RS-ResourceSet</w:t>
      </w:r>
      <w:r>
        <w:rPr>
          <w:lang w:val="en-US" w:eastAsia="zh-CN"/>
        </w:rPr>
        <w:t xml:space="preserve"> for instantaneous interference measurement. </w:t>
      </w:r>
    </w:p>
    <w:p>
      <w:pPr>
        <w:snapToGrid w:val="0"/>
        <w:spacing w:before="120" w:after="120"/>
        <w:rPr>
          <w:lang w:val="en-US" w:eastAsia="zh-CN"/>
        </w:rPr>
      </w:pPr>
      <w:r>
        <w:rPr>
          <w:lang w:val="en-US" w:eastAsia="zh-CN"/>
        </w:rPr>
        <w:t xml:space="preserve">However, if the CSI processing time is longer than that of PDSCH, </w:t>
      </w:r>
      <w:r>
        <w:rPr>
          <w:rFonts w:hint="eastAsia"/>
          <w:lang w:val="en-US" w:eastAsia="zh-CN"/>
        </w:rPr>
        <w:t>it may introduce more latency for CSI feedback</w:t>
      </w:r>
      <w:r>
        <w:rPr>
          <w:lang w:val="en-US" w:eastAsia="zh-CN"/>
        </w:rPr>
        <w:t>.</w:t>
      </w:r>
      <w:r>
        <w:rPr>
          <w:rFonts w:hint="eastAsia"/>
          <w:lang w:val="en-US" w:eastAsia="zh-CN"/>
        </w:rPr>
        <w:t xml:space="preserve"> Then, it </w:t>
      </w:r>
      <w:r>
        <w:rPr>
          <w:lang w:val="en-US" w:eastAsia="zh-CN"/>
        </w:rPr>
        <w:t xml:space="preserve">may </w:t>
      </w:r>
      <w:r>
        <w:rPr>
          <w:rFonts w:hint="eastAsia"/>
          <w:lang w:val="en-US" w:eastAsia="zh-CN"/>
        </w:rPr>
        <w:t xml:space="preserve">also </w:t>
      </w:r>
      <w:r>
        <w:rPr>
          <w:lang w:val="en-US" w:eastAsia="zh-CN"/>
        </w:rPr>
        <w:t>increase the scheduling latency of next transmission if gNB wants to make use of the new CSI information. This way is more desirable for the URLLC use cases with longer latency tolerance (e.g. ITS, Differential protection) and/or large packet size (e.g. remote driving) for which each packet will be transmitted via multiple TBs and flexible scheduling for each TB with the updated CSI is needed.</w:t>
      </w:r>
      <w:r>
        <w:rPr>
          <w:rFonts w:hint="eastAsia"/>
          <w:lang w:val="en-US" w:eastAsia="zh-CN"/>
        </w:rPr>
        <w:t xml:space="preserve"> </w:t>
      </w:r>
    </w:p>
    <w:p>
      <w:pPr>
        <w:numPr>
          <w:ilvl w:val="255"/>
          <w:numId w:val="0"/>
        </w:numPr>
        <w:snapToGrid w:val="0"/>
        <w:spacing w:after="120"/>
        <w:rPr>
          <w:b/>
          <w:bCs/>
          <w:lang w:val="en-US" w:eastAsia="zh-CN"/>
        </w:rPr>
      </w:pPr>
      <w:r>
        <w:rPr>
          <w:b/>
          <w:bCs/>
          <w:i/>
          <w:iCs/>
          <w:lang w:val="en-US" w:eastAsia="zh-CN"/>
        </w:rPr>
        <w:t xml:space="preserve">Observation 5: </w:t>
      </w:r>
      <w:r>
        <w:rPr>
          <w:i/>
          <w:iCs/>
          <w:lang w:val="en-US" w:eastAsia="zh-CN"/>
        </w:rPr>
        <w:t xml:space="preserve">CSI-RS based A-CSI measurement is </w:t>
      </w:r>
      <w:r>
        <w:rPr>
          <w:rFonts w:hint="eastAsia"/>
          <w:i/>
          <w:iCs/>
          <w:lang w:val="en-US" w:eastAsia="zh-CN"/>
        </w:rPr>
        <w:t xml:space="preserve">suitable </w:t>
      </w:r>
      <w:r>
        <w:rPr>
          <w:i/>
          <w:iCs/>
          <w:lang w:val="en-US" w:eastAsia="zh-CN"/>
        </w:rPr>
        <w:t>for the URLLC use cases with longer latency tolerance and/or large packet size.</w:t>
      </w:r>
    </w:p>
    <w:p>
      <w:pPr>
        <w:snapToGrid w:val="0"/>
        <w:spacing w:before="120" w:after="120"/>
        <w:rPr>
          <w:lang w:val="en-US" w:eastAsia="zh-CN"/>
        </w:rPr>
      </w:pPr>
      <w:r>
        <w:rPr>
          <w:lang w:val="en-US" w:eastAsia="zh-CN"/>
        </w:rPr>
        <w:t>PDSCH based CSI can only provide CQI information based on the reception on the time and frequency resources of PDSCH</w:t>
      </w:r>
      <w:r>
        <w:rPr>
          <w:rFonts w:hint="eastAsia"/>
          <w:lang w:val="en-US" w:eastAsia="zh-CN"/>
        </w:rPr>
        <w:t>.</w:t>
      </w:r>
      <w:r>
        <w:rPr>
          <w:lang w:val="en-US" w:eastAsia="zh-CN"/>
        </w:rPr>
        <w:t xml:space="preserve"> </w:t>
      </w:r>
      <w:r>
        <w:rPr>
          <w:rFonts w:hint="eastAsia"/>
          <w:lang w:val="en-US" w:eastAsia="zh-CN"/>
        </w:rPr>
        <w:t xml:space="preserve">It </w:t>
      </w:r>
      <w:r>
        <w:rPr>
          <w:lang w:val="en-US" w:eastAsia="zh-CN"/>
        </w:rPr>
        <w:t>means the same PMI/RI, beam direction and frequency resources should be assumed for the scheduling of next transmission if gNB wants to use th</w:t>
      </w:r>
      <w:r>
        <w:rPr>
          <w:rFonts w:hint="eastAsia"/>
          <w:lang w:val="en-US" w:eastAsia="zh-CN"/>
        </w:rPr>
        <w:t>is</w:t>
      </w:r>
      <w:r>
        <w:rPr>
          <w:lang w:val="en-US" w:eastAsia="zh-CN"/>
        </w:rPr>
        <w:t xml:space="preserve"> CSI </w:t>
      </w:r>
      <w:r>
        <w:rPr>
          <w:rFonts w:hint="eastAsia"/>
          <w:lang w:val="en-US" w:eastAsia="zh-CN"/>
        </w:rPr>
        <w:t>information</w:t>
      </w:r>
      <w:r>
        <w:rPr>
          <w:lang w:val="en-US" w:eastAsia="zh-CN"/>
        </w:rPr>
        <w:t>. This restriction may be acceptable if the CSI feedback is mainly used for the scheduling of re</w:t>
      </w:r>
      <w:r>
        <w:rPr>
          <w:rFonts w:hint="eastAsia"/>
          <w:lang w:val="en-US" w:eastAsia="zh-CN"/>
        </w:rPr>
        <w:t>-</w:t>
      </w:r>
      <w:r>
        <w:rPr>
          <w:lang w:val="en-US" w:eastAsia="zh-CN"/>
        </w:rPr>
        <w:t xml:space="preserve">transmission. The benefit of this way is that it allows simultaneous generation of HARQ-ACK and CSI, which will not </w:t>
      </w:r>
      <w:r>
        <w:rPr>
          <w:rFonts w:hint="eastAsia"/>
          <w:lang w:val="en-US" w:eastAsia="zh-CN"/>
        </w:rPr>
        <w:t>introduce additional feedback latency</w:t>
      </w:r>
      <w:r>
        <w:rPr>
          <w:lang w:val="en-US" w:eastAsia="zh-CN"/>
        </w:rPr>
        <w:t>. Therefore it may be a good choice for URLLC use cases with tight latency requirement and/or sporadic small URLLC packet (e.g. factory automation) since one packet can be accom</w:t>
      </w:r>
      <w:r>
        <w:rPr>
          <w:rFonts w:hint="eastAsia"/>
          <w:lang w:val="en-US" w:eastAsia="zh-CN"/>
        </w:rPr>
        <w:t>m</w:t>
      </w:r>
      <w:r>
        <w:rPr>
          <w:lang w:val="en-US" w:eastAsia="zh-CN"/>
        </w:rPr>
        <w:t xml:space="preserve">odated in one TB and flexible scheduling for other TBs with the updated CSI is not needed. </w:t>
      </w:r>
    </w:p>
    <w:p>
      <w:pPr>
        <w:snapToGrid w:val="0"/>
        <w:spacing w:before="120" w:after="120"/>
        <w:rPr>
          <w:lang w:val="en-US" w:eastAsia="zh-CN"/>
        </w:rPr>
      </w:pPr>
      <w:r>
        <w:rPr>
          <w:lang w:val="en-US" w:eastAsia="zh-CN"/>
        </w:rPr>
        <w:t>Meanwhile, to further reduce the A-CSI feedback overhead, a differential value can be reported, such as the offset between the scheduled MCS in DL grant and measured MCS based on PDSCH</w:t>
      </w:r>
      <w:r>
        <w:rPr>
          <w:rFonts w:hint="eastAsia"/>
          <w:lang w:val="en-US" w:eastAsia="zh-CN"/>
        </w:rPr>
        <w:t>, or using multi-level NACK to quantify CQI.</w:t>
      </w:r>
    </w:p>
    <w:p>
      <w:pPr>
        <w:numPr>
          <w:ilvl w:val="255"/>
          <w:numId w:val="0"/>
        </w:numPr>
        <w:snapToGrid w:val="0"/>
        <w:spacing w:after="120"/>
        <w:rPr>
          <w:i/>
          <w:iCs/>
          <w:lang w:val="en-US" w:eastAsia="zh-CN"/>
        </w:rPr>
      </w:pPr>
      <w:r>
        <w:rPr>
          <w:b/>
          <w:bCs/>
          <w:i/>
          <w:iCs/>
          <w:lang w:val="en-US" w:eastAsia="zh-CN"/>
        </w:rPr>
        <w:t xml:space="preserve">Observation 6: </w:t>
      </w:r>
      <w:r>
        <w:rPr>
          <w:i/>
          <w:iCs/>
          <w:lang w:val="en-US" w:eastAsia="zh-CN"/>
        </w:rPr>
        <w:t xml:space="preserve">PDSCH based A-CSI measurement is </w:t>
      </w:r>
      <w:r>
        <w:rPr>
          <w:rFonts w:hint="eastAsia"/>
          <w:i/>
          <w:iCs/>
          <w:lang w:val="en-US" w:eastAsia="zh-CN"/>
        </w:rPr>
        <w:t xml:space="preserve">suitable </w:t>
      </w:r>
      <w:r>
        <w:rPr>
          <w:i/>
          <w:iCs/>
          <w:lang w:val="en-US" w:eastAsia="zh-CN"/>
        </w:rPr>
        <w:t>for the URLLC use cases with tight latency requirement and/or sporadic small URLLC packet.</w:t>
      </w:r>
    </w:p>
    <w:p>
      <w:pPr>
        <w:numPr>
          <w:ilvl w:val="255"/>
          <w:numId w:val="0"/>
        </w:numPr>
        <w:snapToGrid w:val="0"/>
        <w:spacing w:after="120"/>
        <w:rPr>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i/>
          <w:iCs/>
          <w:lang w:val="en-US" w:eastAsia="zh-CN"/>
        </w:rPr>
        <w:t xml:space="preserve">Support both </w:t>
      </w:r>
      <w:r>
        <w:rPr>
          <w:rFonts w:eastAsia="宋体"/>
          <w:i/>
          <w:iCs/>
          <w:lang w:val="en-US" w:eastAsia="zh-CN"/>
        </w:rPr>
        <w:t>CSI measurement based on CSI-RS</w:t>
      </w:r>
      <w:r>
        <w:rPr>
          <w:i/>
          <w:iCs/>
          <w:lang w:val="en-US" w:eastAsia="zh-CN"/>
        </w:rPr>
        <w:t xml:space="preserve"> and </w:t>
      </w:r>
      <w:r>
        <w:rPr>
          <w:rFonts w:eastAsia="宋体"/>
          <w:i/>
          <w:iCs/>
          <w:lang w:val="en-US" w:eastAsia="zh-CN"/>
        </w:rPr>
        <w:t>PDSCH</w:t>
      </w:r>
      <w:r>
        <w:rPr>
          <w:i/>
          <w:iCs/>
          <w:lang w:val="en-US" w:eastAsia="zh-CN"/>
        </w:rPr>
        <w:t xml:space="preserve"> in R</w:t>
      </w:r>
      <w:r>
        <w:rPr>
          <w:rFonts w:hint="eastAsia"/>
          <w:i/>
          <w:iCs/>
          <w:lang w:val="en-US" w:eastAsia="zh-CN"/>
        </w:rPr>
        <w:t>el-</w:t>
      </w:r>
      <w:r>
        <w:rPr>
          <w:i/>
          <w:iCs/>
          <w:lang w:val="en-US" w:eastAsia="zh-CN"/>
        </w:rPr>
        <w:t>17</w:t>
      </w:r>
      <w:r>
        <w:rPr>
          <w:rFonts w:hint="eastAsia"/>
          <w:i/>
          <w:iCs/>
          <w:lang w:val="en-US" w:eastAsia="zh-CN"/>
        </w:rPr>
        <w:t>.</w:t>
      </w:r>
    </w:p>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 xml:space="preserve">2.3 Aspect 3: </w:t>
      </w:r>
      <w:r>
        <w:rPr>
          <w:rFonts w:eastAsia="黑体"/>
          <w:iCs w:val="0"/>
          <w:sz w:val="24"/>
          <w:szCs w:val="24"/>
          <w:lang w:eastAsia="zh-CN"/>
        </w:rPr>
        <w:t>F</w:t>
      </w:r>
      <w:r>
        <w:rPr>
          <w:rFonts w:hint="eastAsia" w:eastAsia="黑体"/>
          <w:iCs w:val="0"/>
          <w:sz w:val="24"/>
          <w:szCs w:val="24"/>
          <w:lang w:eastAsia="zh-CN"/>
        </w:rPr>
        <w:t>eedback resource</w:t>
      </w:r>
    </w:p>
    <w:p>
      <w:pPr>
        <w:snapToGrid w:val="0"/>
        <w:spacing w:before="120" w:after="120"/>
        <w:rPr>
          <w:rFonts w:eastAsia="宋体"/>
          <w:lang w:val="en-US" w:eastAsia="zh-CN"/>
        </w:rPr>
      </w:pPr>
      <w:r>
        <w:rPr>
          <w:rFonts w:hint="eastAsia" w:eastAsia="宋体"/>
          <w:lang w:val="en-US" w:eastAsia="zh-CN"/>
        </w:rPr>
        <w:t xml:space="preserve">For UL grant triggered A-CSI, CSI report is transmitted on PUSCH. If DL grant based or NACK based triggering is supported, it needs to further study on which channel CSI report should be transmitted. Basically, there are two alternatives for DL grant based or NACK based A-CSI triggering: </w:t>
      </w:r>
    </w:p>
    <w:p>
      <w:pPr>
        <w:numPr>
          <w:ilvl w:val="0"/>
          <w:numId w:val="4"/>
        </w:numPr>
        <w:snapToGrid w:val="0"/>
        <w:spacing w:before="120" w:after="120"/>
        <w:rPr>
          <w:rFonts w:eastAsia="宋体"/>
          <w:b/>
          <w:bCs/>
          <w:lang w:val="en-US" w:eastAsia="zh-CN"/>
        </w:rPr>
      </w:pPr>
      <w:r>
        <w:rPr>
          <w:rFonts w:hint="eastAsia" w:eastAsia="宋体"/>
          <w:b/>
          <w:bCs/>
          <w:lang w:val="en-US" w:eastAsia="zh-CN"/>
        </w:rPr>
        <w:t xml:space="preserve">Alt1：A-CSI feedback in PUCCH </w:t>
      </w:r>
    </w:p>
    <w:p>
      <w:pPr>
        <w:numPr>
          <w:ilvl w:val="0"/>
          <w:numId w:val="4"/>
        </w:numPr>
        <w:snapToGrid w:val="0"/>
        <w:spacing w:before="120" w:after="120"/>
        <w:rPr>
          <w:rFonts w:eastAsia="宋体"/>
          <w:b/>
          <w:bCs/>
          <w:lang w:val="en-US" w:eastAsia="zh-CN"/>
        </w:rPr>
      </w:pPr>
      <w:r>
        <w:rPr>
          <w:rFonts w:hint="eastAsia" w:eastAsia="宋体"/>
          <w:b/>
          <w:bCs/>
          <w:lang w:val="en-US" w:eastAsia="zh-CN"/>
        </w:rPr>
        <w:t>Alt2：A-CSI feedback in PUSCH</w:t>
      </w:r>
    </w:p>
    <w:p>
      <w:pPr>
        <w:snapToGrid w:val="0"/>
        <w:spacing w:before="120" w:after="120"/>
        <w:rPr>
          <w:lang w:val="en-US" w:eastAsia="zh-CN"/>
        </w:rPr>
      </w:pPr>
      <w:r>
        <w:rPr>
          <w:rFonts w:hint="eastAsia" w:eastAsia="宋体"/>
          <w:lang w:val="en-US" w:eastAsia="zh-CN"/>
        </w:rPr>
        <w:t xml:space="preserve">For DL grant based or NACK based A-CSI triggering, there is no UL grant to schedule a PUSCH for A-CSI multiplexing. It would be quite inefficient to trigger A-CSI by DL grant or PDSCH decoding while the feedback resource is determined by UL grant. One possible way to relive this issue is to transmit A-CSI in predefined PUSCH, e.g. CG PUSCH. However, it needs to further </w:t>
      </w:r>
      <w:r>
        <w:rPr>
          <w:rFonts w:hint="eastAsia"/>
          <w:lang w:val="en-US" w:eastAsia="zh-CN"/>
        </w:rPr>
        <w:t xml:space="preserve">define or indicate the on which CG transmission occasion the A-CSI should be reported. In addition, CG PUSCH resources cannot be very dynamically adapted. </w:t>
      </w:r>
    </w:p>
    <w:p>
      <w:pPr>
        <w:snapToGrid w:val="0"/>
        <w:spacing w:before="120" w:after="120"/>
        <w:rPr>
          <w:lang w:val="en-US" w:eastAsia="zh-CN"/>
        </w:rPr>
      </w:pPr>
      <w:r>
        <w:rPr>
          <w:rFonts w:hint="eastAsia"/>
          <w:lang w:val="en-US" w:eastAsia="zh-CN"/>
        </w:rPr>
        <w:t xml:space="preserve">Based on above, it is more suitable to use PUCCH to carry the A-CSI for both </w:t>
      </w:r>
      <w:r>
        <w:rPr>
          <w:rFonts w:hint="eastAsia" w:eastAsia="宋体"/>
          <w:lang w:val="en-US" w:eastAsia="zh-CN"/>
        </w:rPr>
        <w:t xml:space="preserve">DL grant based </w:t>
      </w:r>
      <w:r>
        <w:rPr>
          <w:rFonts w:eastAsia="宋体"/>
          <w:lang w:val="en-US" w:eastAsia="zh-CN"/>
        </w:rPr>
        <w:t>and</w:t>
      </w:r>
      <w:r>
        <w:rPr>
          <w:rFonts w:hint="eastAsia" w:eastAsia="宋体"/>
          <w:lang w:val="en-US" w:eastAsia="zh-CN"/>
        </w:rPr>
        <w:t xml:space="preserve"> NACK based A-CSI triggering. </w:t>
      </w:r>
    </w:p>
    <w:p>
      <w:pPr>
        <w:numPr>
          <w:ilvl w:val="255"/>
          <w:numId w:val="0"/>
        </w:numPr>
        <w:snapToGrid w:val="0"/>
        <w:spacing w:after="120"/>
        <w:rPr>
          <w:i/>
          <w:iCs/>
          <w:lang w:val="en-US" w:eastAsia="zh-CN"/>
        </w:rPr>
      </w:pPr>
      <w:r>
        <w:rPr>
          <w:b/>
          <w:bCs/>
          <w:i/>
          <w:iCs/>
          <w:lang w:val="en-US" w:eastAsia="zh-CN"/>
        </w:rPr>
        <w:t xml:space="preserve">Proposal </w:t>
      </w:r>
      <w:r>
        <w:rPr>
          <w:rFonts w:hint="eastAsia"/>
          <w:b/>
          <w:bCs/>
          <w:i/>
          <w:iCs/>
          <w:lang w:val="en-US" w:eastAsia="zh-CN"/>
        </w:rPr>
        <w:t xml:space="preserve">3: </w:t>
      </w:r>
      <w:r>
        <w:rPr>
          <w:i/>
          <w:iCs/>
          <w:lang w:val="en-US" w:eastAsia="zh-CN"/>
        </w:rPr>
        <w:t xml:space="preserve">For </w:t>
      </w:r>
      <w:r>
        <w:rPr>
          <w:rFonts w:eastAsia="宋体"/>
          <w:i/>
          <w:iCs/>
          <w:lang w:val="en-US" w:eastAsia="zh-CN"/>
        </w:rPr>
        <w:t>DL grant based or NACK based A-CSI triggering</w:t>
      </w:r>
      <w:r>
        <w:rPr>
          <w:rFonts w:hint="eastAsia" w:eastAsia="宋体"/>
          <w:i/>
          <w:iCs/>
          <w:lang w:val="en-US" w:eastAsia="zh-CN"/>
        </w:rPr>
        <w:t xml:space="preserve">, A-CSI is transmitted </w:t>
      </w:r>
      <w:r>
        <w:rPr>
          <w:i/>
          <w:iCs/>
          <w:lang w:val="en-US" w:eastAsia="zh-CN"/>
        </w:rPr>
        <w:t>in PUCCH</w:t>
      </w:r>
      <w:r>
        <w:rPr>
          <w:rFonts w:hint="eastAsia"/>
          <w:i/>
          <w:iCs/>
          <w:lang w:val="en-US" w:eastAsia="zh-CN"/>
        </w:rPr>
        <w:t>.</w:t>
      </w:r>
    </w:p>
    <w:p>
      <w:pPr>
        <w:numPr>
          <w:ilvl w:val="255"/>
          <w:numId w:val="0"/>
        </w:numPr>
        <w:snapToGrid w:val="0"/>
        <w:spacing w:after="120"/>
        <w:rPr>
          <w:lang w:val="en-US" w:eastAsia="zh-CN"/>
        </w:rPr>
      </w:pPr>
      <w:r>
        <w:rPr>
          <w:lang w:val="en-US" w:eastAsia="zh-CN"/>
        </w:rPr>
        <w:t>If A-CSI is transmitted in PUCCH, it needs to further study whether the A-CSI should be transmitted in the same PUCCH carrying HARQ-ACK</w:t>
      </w:r>
      <w:r>
        <w:rPr>
          <w:rFonts w:hint="eastAsia"/>
          <w:lang w:val="en-US" w:eastAsia="zh-CN"/>
        </w:rPr>
        <w:t xml:space="preserve"> or not</w:t>
      </w:r>
      <w:r>
        <w:rPr>
          <w:lang w:val="en-US" w:eastAsia="zh-CN"/>
        </w:rPr>
        <w:t xml:space="preserve">. </w:t>
      </w:r>
      <w:r>
        <w:rPr>
          <w:rFonts w:hint="eastAsia"/>
          <w:lang w:val="en-US" w:eastAsia="zh-CN"/>
        </w:rPr>
        <w:t xml:space="preserve">For NACK-based triggering, </w:t>
      </w:r>
      <w:r>
        <w:rPr>
          <w:lang w:val="en-US" w:eastAsia="zh-CN"/>
        </w:rPr>
        <w:t xml:space="preserve">the processing time of CSI measurement </w:t>
      </w:r>
      <w:r>
        <w:rPr>
          <w:rFonts w:hint="eastAsia"/>
          <w:lang w:val="en-US" w:eastAsia="zh-CN"/>
        </w:rPr>
        <w:t>based on decoding of PDSCH has no difference</w:t>
      </w:r>
      <w:r>
        <w:rPr>
          <w:lang w:val="en-US" w:eastAsia="zh-CN"/>
        </w:rPr>
        <w:t xml:space="preserve"> with the processing time of HARQ-ACK.</w:t>
      </w:r>
      <w:r>
        <w:rPr>
          <w:rFonts w:hint="eastAsia"/>
          <w:lang w:val="en-US" w:eastAsia="zh-CN"/>
        </w:rPr>
        <w:t xml:space="preserve"> That is the same PUCCH resource can be used for HARQ-ACK and CSI for NACK-based triggering. </w:t>
      </w:r>
    </w:p>
    <w:p>
      <w:pPr>
        <w:numPr>
          <w:ilvl w:val="255"/>
          <w:numId w:val="0"/>
        </w:numPr>
        <w:snapToGrid w:val="0"/>
        <w:spacing w:after="120"/>
        <w:rPr>
          <w:rFonts w:eastAsia="宋体"/>
          <w:i/>
          <w:iCs/>
          <w:lang w:val="en-US" w:eastAsia="zh-CN"/>
        </w:rPr>
      </w:pPr>
      <w:r>
        <w:rPr>
          <w:b/>
          <w:bCs/>
          <w:i/>
          <w:iCs/>
          <w:lang w:val="en-US" w:eastAsia="zh-CN"/>
        </w:rPr>
        <w:t xml:space="preserve">Proposal </w:t>
      </w:r>
      <w:r>
        <w:rPr>
          <w:rFonts w:hint="eastAsia"/>
          <w:b/>
          <w:bCs/>
          <w:i/>
          <w:iCs/>
          <w:lang w:val="en-US" w:eastAsia="zh-CN"/>
        </w:rPr>
        <w:t xml:space="preserve">4: </w:t>
      </w:r>
      <w:r>
        <w:rPr>
          <w:rFonts w:hint="eastAsia" w:eastAsia="宋体"/>
          <w:i/>
          <w:iCs/>
          <w:lang w:val="en-US" w:eastAsia="zh-CN"/>
        </w:rPr>
        <w:t xml:space="preserve"> For NACK based A-CSI triggering, A-CSI and HARQ-ACK are transmitted in the same PUCCH. </w:t>
      </w:r>
    </w:p>
    <w:p>
      <w:pPr>
        <w:snapToGrid w:val="0"/>
        <w:spacing w:before="120" w:after="120"/>
        <w:rPr>
          <w:lang w:val="en-US" w:eastAsia="zh-CN"/>
        </w:rPr>
      </w:pPr>
      <w:r>
        <w:rPr>
          <w:rFonts w:hint="eastAsia"/>
          <w:lang w:val="en-US" w:eastAsia="zh-CN"/>
        </w:rPr>
        <w:t xml:space="preserve">In Rel-16, for </w:t>
      </w:r>
      <w:r>
        <w:t>CSI report(s) on PUSCH</w:t>
      </w:r>
      <w:r>
        <w:rPr>
          <w:rFonts w:hint="eastAsia" w:eastAsia="宋体"/>
          <w:lang w:val="en-US" w:eastAsia="zh-CN"/>
        </w:rPr>
        <w:t xml:space="preserve">, </w:t>
      </w:r>
      <w:r>
        <w:rPr>
          <w:rFonts w:hint="eastAsia"/>
          <w:lang w:val="en-US" w:eastAsia="zh-CN"/>
        </w:rPr>
        <w:t xml:space="preserve">the </w:t>
      </w:r>
      <w:r>
        <w:t xml:space="preserve">CSI computation delay requirement </w:t>
      </w:r>
      <w:r>
        <w:rPr>
          <w:rFonts w:hint="eastAsia"/>
          <w:lang w:val="en-US" w:eastAsia="zh-CN"/>
        </w:rPr>
        <w:t xml:space="preserve">is </w:t>
      </w:r>
      <w:r>
        <w:rPr>
          <w:i/>
          <w:color w:val="000000"/>
        </w:rPr>
        <w:t>Z'</w:t>
      </w:r>
      <w:r>
        <w:rPr>
          <w:i/>
          <w:color w:val="000000"/>
          <w:vertAlign w:val="subscript"/>
        </w:rPr>
        <w:t>1</w:t>
      </w:r>
      <w:r>
        <w:rPr>
          <w:rFonts w:hint="eastAsia" w:eastAsia="宋体"/>
          <w:i/>
          <w:color w:val="000000"/>
          <w:lang w:val="en-US" w:eastAsia="zh-CN"/>
        </w:rPr>
        <w:t>=</w:t>
      </w:r>
      <w:r>
        <w:rPr>
          <w:rFonts w:hint="eastAsia"/>
          <w:lang w:val="en-US" w:eastAsia="zh-CN"/>
        </w:rPr>
        <w:t xml:space="preserve"> 8 for </w:t>
      </w:r>
      <w:r>
        <w:rPr>
          <w:i/>
          <w:lang w:val="en-AU"/>
        </w:rPr>
        <w:t>µ</w:t>
      </w:r>
      <w:r>
        <w:rPr>
          <w:rFonts w:hint="eastAsia" w:eastAsia="宋体"/>
          <w:i/>
          <w:lang w:val="en-US" w:eastAsia="zh-CN"/>
        </w:rPr>
        <w:t>=</w:t>
      </w:r>
      <w:r>
        <w:rPr>
          <w:rFonts w:hint="eastAsia" w:eastAsia="宋体"/>
          <w:iCs/>
          <w:lang w:val="en-US" w:eastAsia="zh-CN"/>
        </w:rPr>
        <w:t>0,</w:t>
      </w:r>
      <w:r>
        <w:rPr>
          <w:rFonts w:hint="eastAsia" w:eastAsia="宋体"/>
          <w:i/>
          <w:lang w:val="en-US" w:eastAsia="zh-CN"/>
        </w:rPr>
        <w:t xml:space="preserve"> </w:t>
      </w:r>
      <w:r>
        <w:rPr>
          <w:i/>
          <w:color w:val="000000"/>
        </w:rPr>
        <w:t>Z'</w:t>
      </w:r>
      <w:r>
        <w:rPr>
          <w:i/>
          <w:color w:val="000000"/>
          <w:vertAlign w:val="subscript"/>
        </w:rPr>
        <w:t>1</w:t>
      </w:r>
      <w:r>
        <w:rPr>
          <w:rFonts w:hint="eastAsia" w:eastAsia="宋体"/>
          <w:i/>
          <w:color w:val="000000"/>
          <w:lang w:val="en-US" w:eastAsia="zh-CN"/>
        </w:rPr>
        <w:t>=</w:t>
      </w:r>
      <w:r>
        <w:rPr>
          <w:rFonts w:hint="eastAsia"/>
          <w:lang w:val="en-US" w:eastAsia="zh-CN"/>
        </w:rPr>
        <w:t xml:space="preserve"> 11 for </w:t>
      </w:r>
      <w:r>
        <w:rPr>
          <w:i/>
          <w:lang w:val="en-AU"/>
        </w:rPr>
        <w:t>µ</w:t>
      </w:r>
      <w:r>
        <w:rPr>
          <w:rFonts w:hint="eastAsia" w:eastAsia="宋体"/>
          <w:i/>
          <w:lang w:val="en-US" w:eastAsia="zh-CN"/>
        </w:rPr>
        <w:t>=</w:t>
      </w:r>
      <w:r>
        <w:rPr>
          <w:rFonts w:hint="eastAsia" w:eastAsia="宋体"/>
          <w:iCs/>
          <w:lang w:val="en-US" w:eastAsia="zh-CN"/>
        </w:rPr>
        <w:t>1,</w:t>
      </w:r>
      <w:r>
        <w:rPr>
          <w:rFonts w:hint="eastAsia" w:eastAsia="宋体"/>
          <w:i/>
          <w:lang w:val="en-US" w:eastAsia="zh-CN"/>
        </w:rPr>
        <w:t xml:space="preserve"> </w:t>
      </w:r>
      <w:r>
        <w:rPr>
          <w:i/>
          <w:color w:val="000000"/>
        </w:rPr>
        <w:t>Z'</w:t>
      </w:r>
      <w:r>
        <w:rPr>
          <w:i/>
          <w:color w:val="000000"/>
          <w:vertAlign w:val="subscript"/>
        </w:rPr>
        <w:t>1</w:t>
      </w:r>
      <w:r>
        <w:rPr>
          <w:rFonts w:hint="eastAsia" w:eastAsia="宋体"/>
          <w:i/>
          <w:color w:val="000000"/>
          <w:lang w:val="en-US" w:eastAsia="zh-CN"/>
        </w:rPr>
        <w:t>=</w:t>
      </w:r>
      <w:r>
        <w:rPr>
          <w:rFonts w:hint="eastAsia"/>
          <w:lang w:val="en-US" w:eastAsia="zh-CN"/>
        </w:rPr>
        <w:t xml:space="preserve"> 21 for </w:t>
      </w:r>
      <w:r>
        <w:rPr>
          <w:i/>
          <w:lang w:val="en-AU"/>
        </w:rPr>
        <w:t>µ</w:t>
      </w:r>
      <w:r>
        <w:rPr>
          <w:rFonts w:hint="eastAsia" w:eastAsia="宋体"/>
          <w:i/>
          <w:lang w:val="en-US" w:eastAsia="zh-CN"/>
        </w:rPr>
        <w:t>=</w:t>
      </w:r>
      <w:r>
        <w:rPr>
          <w:rFonts w:hint="eastAsia" w:eastAsia="宋体"/>
          <w:iCs/>
          <w:lang w:val="en-US" w:eastAsia="zh-CN"/>
        </w:rPr>
        <w:t xml:space="preserve">2, </w:t>
      </w:r>
      <w:r>
        <w:rPr>
          <w:i/>
          <w:color w:val="000000"/>
        </w:rPr>
        <w:t>Z'</w:t>
      </w:r>
      <w:r>
        <w:rPr>
          <w:i/>
          <w:color w:val="000000"/>
          <w:vertAlign w:val="subscript"/>
        </w:rPr>
        <w:t>1</w:t>
      </w:r>
      <w:r>
        <w:rPr>
          <w:rFonts w:hint="eastAsia" w:eastAsia="宋体"/>
          <w:i/>
          <w:color w:val="000000"/>
          <w:lang w:val="en-US" w:eastAsia="zh-CN"/>
        </w:rPr>
        <w:t>=</w:t>
      </w:r>
      <w:r>
        <w:rPr>
          <w:rFonts w:hint="eastAsia"/>
          <w:lang w:val="en-US" w:eastAsia="zh-CN"/>
        </w:rPr>
        <w:t xml:space="preserve"> 36 for </w:t>
      </w:r>
      <w:r>
        <w:rPr>
          <w:i/>
          <w:lang w:val="en-AU"/>
        </w:rPr>
        <w:t>µ</w:t>
      </w:r>
      <w:r>
        <w:rPr>
          <w:rFonts w:hint="eastAsia" w:eastAsia="宋体"/>
          <w:i/>
          <w:lang w:val="en-US" w:eastAsia="zh-CN"/>
        </w:rPr>
        <w:t>=</w:t>
      </w:r>
      <w:r>
        <w:rPr>
          <w:rFonts w:hint="eastAsia" w:eastAsia="宋体"/>
          <w:iCs/>
          <w:lang w:val="en-US" w:eastAsia="zh-CN"/>
        </w:rPr>
        <w:t>3</w:t>
      </w:r>
      <w:r>
        <w:rPr>
          <w:lang w:val="en-US" w:eastAsia="zh-CN"/>
        </w:rPr>
        <w:t xml:space="preserve"> [2]</w:t>
      </w:r>
      <w:r>
        <w:rPr>
          <w:rFonts w:hint="eastAsia"/>
          <w:lang w:val="en-US" w:eastAsia="zh-CN"/>
        </w:rPr>
        <w:t xml:space="preserve"> and the </w:t>
      </w:r>
      <w:r>
        <w:rPr>
          <w:color w:val="000000"/>
        </w:rPr>
        <w:t xml:space="preserve">PDSCH processing time for PDSCH processing capability </w:t>
      </w:r>
      <w:r>
        <w:rPr>
          <w:color w:val="000000"/>
          <w:lang w:val="en-US"/>
        </w:rPr>
        <w:t>2</w:t>
      </w:r>
      <w:r>
        <w:rPr>
          <w:rFonts w:hint="eastAsia"/>
          <w:lang w:val="en-US" w:eastAsia="zh-CN"/>
        </w:rPr>
        <w:t xml:space="preserve"> is: </w:t>
      </w:r>
      <w:r>
        <w:rPr>
          <w:rFonts w:hint="eastAsia" w:eastAsia="宋体"/>
          <w:i/>
          <w:color w:val="000000"/>
          <w:lang w:val="en-US" w:eastAsia="zh-CN"/>
        </w:rPr>
        <w:t>N</w:t>
      </w:r>
      <w:r>
        <w:rPr>
          <w:rFonts w:hint="eastAsia" w:eastAsia="宋体"/>
          <w:i/>
          <w:color w:val="000000"/>
          <w:vertAlign w:val="subscript"/>
          <w:lang w:val="en-US" w:eastAsia="zh-CN"/>
        </w:rPr>
        <w:t>1</w:t>
      </w:r>
      <w:r>
        <w:rPr>
          <w:rFonts w:hint="eastAsia" w:eastAsia="宋体"/>
          <w:i/>
          <w:color w:val="000000"/>
          <w:lang w:val="en-US" w:eastAsia="zh-CN"/>
        </w:rPr>
        <w:t>=</w:t>
      </w:r>
      <w:r>
        <w:rPr>
          <w:rFonts w:hint="eastAsia"/>
          <w:lang w:val="en-US" w:eastAsia="zh-CN"/>
        </w:rPr>
        <w:t xml:space="preserve"> 3 for </w:t>
      </w:r>
      <w:r>
        <w:rPr>
          <w:i/>
          <w:lang w:val="en-AU"/>
        </w:rPr>
        <w:t>µ</w:t>
      </w:r>
      <w:r>
        <w:rPr>
          <w:rFonts w:hint="eastAsia" w:eastAsia="宋体"/>
          <w:i/>
          <w:lang w:val="en-US" w:eastAsia="zh-CN"/>
        </w:rPr>
        <w:t>=</w:t>
      </w:r>
      <w:r>
        <w:rPr>
          <w:rFonts w:hint="eastAsia" w:eastAsia="宋体"/>
          <w:iCs/>
          <w:lang w:val="en-US" w:eastAsia="zh-CN"/>
        </w:rPr>
        <w:t xml:space="preserve">0, </w:t>
      </w:r>
      <w:r>
        <w:rPr>
          <w:rFonts w:hint="eastAsia" w:eastAsia="宋体"/>
          <w:i/>
          <w:color w:val="000000"/>
          <w:lang w:val="en-US" w:eastAsia="zh-CN"/>
        </w:rPr>
        <w:t>N</w:t>
      </w:r>
      <w:r>
        <w:rPr>
          <w:rFonts w:hint="eastAsia" w:eastAsia="宋体"/>
          <w:i/>
          <w:color w:val="000000"/>
          <w:vertAlign w:val="subscript"/>
          <w:lang w:val="en-US" w:eastAsia="zh-CN"/>
        </w:rPr>
        <w:t>1</w:t>
      </w:r>
      <w:r>
        <w:rPr>
          <w:rFonts w:hint="eastAsia" w:eastAsia="宋体"/>
          <w:i/>
          <w:color w:val="000000"/>
          <w:lang w:val="en-US" w:eastAsia="zh-CN"/>
        </w:rPr>
        <w:t>=</w:t>
      </w:r>
      <w:r>
        <w:rPr>
          <w:rFonts w:hint="eastAsia"/>
          <w:lang w:val="en-US" w:eastAsia="zh-CN"/>
        </w:rPr>
        <w:t xml:space="preserve"> 4.5 for </w:t>
      </w:r>
      <w:r>
        <w:rPr>
          <w:i/>
          <w:lang w:val="en-AU"/>
        </w:rPr>
        <w:t>µ</w:t>
      </w:r>
      <w:r>
        <w:rPr>
          <w:rFonts w:hint="eastAsia" w:eastAsia="宋体"/>
          <w:i/>
          <w:lang w:val="en-US" w:eastAsia="zh-CN"/>
        </w:rPr>
        <w:t>=</w:t>
      </w:r>
      <w:r>
        <w:rPr>
          <w:rFonts w:hint="eastAsia" w:eastAsia="宋体"/>
          <w:iCs/>
          <w:lang w:val="en-US" w:eastAsia="zh-CN"/>
        </w:rPr>
        <w:t xml:space="preserve">1, </w:t>
      </w:r>
      <w:r>
        <w:rPr>
          <w:rFonts w:hint="eastAsia" w:eastAsia="宋体"/>
          <w:i/>
          <w:color w:val="000000"/>
          <w:lang w:val="en-US" w:eastAsia="zh-CN"/>
        </w:rPr>
        <w:t>N</w:t>
      </w:r>
      <w:r>
        <w:rPr>
          <w:rFonts w:hint="eastAsia" w:eastAsia="宋体"/>
          <w:i/>
          <w:color w:val="000000"/>
          <w:vertAlign w:val="subscript"/>
          <w:lang w:val="en-US" w:eastAsia="zh-CN"/>
        </w:rPr>
        <w:t>1</w:t>
      </w:r>
      <w:r>
        <w:rPr>
          <w:rFonts w:hint="eastAsia" w:eastAsia="宋体"/>
          <w:i/>
          <w:color w:val="000000"/>
          <w:lang w:val="en-US" w:eastAsia="zh-CN"/>
        </w:rPr>
        <w:t>=</w:t>
      </w:r>
      <w:r>
        <w:rPr>
          <w:rFonts w:hint="eastAsia"/>
          <w:lang w:val="en-US" w:eastAsia="zh-CN"/>
        </w:rPr>
        <w:t xml:space="preserve"> 9 for </w:t>
      </w:r>
      <w:r>
        <w:rPr>
          <w:i/>
          <w:lang w:val="en-AU"/>
        </w:rPr>
        <w:t>µ</w:t>
      </w:r>
      <w:r>
        <w:rPr>
          <w:rFonts w:hint="eastAsia" w:eastAsia="宋体"/>
          <w:i/>
          <w:lang w:val="en-US" w:eastAsia="zh-CN"/>
        </w:rPr>
        <w:t>=</w:t>
      </w:r>
      <w:r>
        <w:rPr>
          <w:rFonts w:hint="eastAsia" w:eastAsia="宋体"/>
          <w:iCs/>
          <w:lang w:val="en-US" w:eastAsia="zh-CN"/>
        </w:rPr>
        <w:t xml:space="preserve">2 for FR1. Obviously, the CSI </w:t>
      </w:r>
      <w:r>
        <w:t xml:space="preserve">computation </w:t>
      </w:r>
      <w:r>
        <w:rPr>
          <w:rFonts w:hint="eastAsia" w:eastAsia="宋体"/>
          <w:iCs/>
          <w:lang w:val="en-US" w:eastAsia="zh-CN"/>
        </w:rPr>
        <w:t xml:space="preserve">requires more time (assuming the same </w:t>
      </w:r>
      <w:r>
        <w:t>CSI computation delay</w:t>
      </w:r>
      <w:r>
        <w:rPr>
          <w:rFonts w:hint="eastAsia" w:eastAsia="宋体"/>
          <w:iCs/>
          <w:lang w:val="en-US" w:eastAsia="zh-CN"/>
        </w:rPr>
        <w:t xml:space="preserve"> as </w:t>
      </w:r>
      <w:r>
        <w:t xml:space="preserve">CSI report(s) </w:t>
      </w:r>
      <w:r>
        <w:rPr>
          <w:rFonts w:hint="eastAsia" w:eastAsia="宋体"/>
          <w:lang w:val="en-US" w:eastAsia="zh-CN"/>
        </w:rPr>
        <w:t>i</w:t>
      </w:r>
      <w:r>
        <w:t>n PUSCH</w:t>
      </w:r>
      <w:r>
        <w:rPr>
          <w:rFonts w:hint="eastAsia" w:eastAsia="宋体"/>
          <w:iCs/>
          <w:lang w:val="en-US" w:eastAsia="zh-CN"/>
        </w:rPr>
        <w:t xml:space="preserve">). Thus, </w:t>
      </w:r>
      <w:r>
        <w:rPr>
          <w:rFonts w:hint="eastAsia"/>
          <w:lang w:val="en-US" w:eastAsia="zh-CN"/>
        </w:rPr>
        <w:t xml:space="preserve">if the CSI measure is based on CSI-RS for DL grant based triggering, the </w:t>
      </w:r>
      <w:r>
        <w:rPr>
          <w:lang w:val="en-US" w:eastAsia="zh-CN"/>
        </w:rPr>
        <w:t>processing timeline between the A-CSI feedback in PUCCH and HARQ-ACK in PUCCH are not aligned</w:t>
      </w:r>
      <w:r>
        <w:rPr>
          <w:rFonts w:hint="eastAsia"/>
          <w:lang w:val="en-US" w:eastAsia="zh-CN"/>
        </w:rPr>
        <w:t xml:space="preserve">. Then, </w:t>
      </w:r>
      <w:r>
        <w:rPr>
          <w:lang w:val="en-US" w:eastAsia="zh-CN"/>
        </w:rPr>
        <w:t xml:space="preserve">if </w:t>
      </w:r>
      <w:r>
        <w:rPr>
          <w:rFonts w:hint="eastAsia"/>
          <w:lang w:val="en-US" w:eastAsia="zh-CN"/>
        </w:rPr>
        <w:t xml:space="preserve">a </w:t>
      </w:r>
      <w:r>
        <w:rPr>
          <w:lang w:val="en-US" w:eastAsia="zh-CN"/>
        </w:rPr>
        <w:t xml:space="preserve">UE can prepare all the triggered A-CSI reports when sending HARQ-ACK, the A-CSI reports can be transmitted </w:t>
      </w:r>
      <w:r>
        <w:rPr>
          <w:rFonts w:hint="eastAsia"/>
          <w:lang w:val="en-US" w:eastAsia="zh-CN"/>
        </w:rPr>
        <w:t xml:space="preserve">in the same PUCCH with HARQ-ACK. Otherwise, CSI can be transmitted </w:t>
      </w:r>
      <w:r>
        <w:rPr>
          <w:lang w:val="en-US" w:eastAsia="zh-CN"/>
        </w:rPr>
        <w:t xml:space="preserve">in another PUCCH resource indicated by the gNB. </w:t>
      </w:r>
    </w:p>
    <w:p>
      <w:pPr>
        <w:numPr>
          <w:ilvl w:val="255"/>
          <w:numId w:val="0"/>
        </w:numPr>
        <w:snapToGrid w:val="0"/>
        <w:spacing w:after="120"/>
        <w:rPr>
          <w:lang w:val="en-US" w:eastAsia="zh-CN"/>
        </w:rPr>
      </w:pPr>
      <w:r>
        <w:rPr>
          <w:b/>
          <w:bCs/>
          <w:i/>
          <w:iCs/>
          <w:lang w:val="en-US" w:eastAsia="zh-CN"/>
        </w:rPr>
        <w:t xml:space="preserve">Proposal </w:t>
      </w:r>
      <w:r>
        <w:rPr>
          <w:rFonts w:hint="eastAsia"/>
          <w:b/>
          <w:bCs/>
          <w:i/>
          <w:iCs/>
          <w:lang w:val="en-US" w:eastAsia="zh-CN"/>
        </w:rPr>
        <w:t xml:space="preserve">5: </w:t>
      </w:r>
      <w:r>
        <w:rPr>
          <w:rFonts w:hint="eastAsia" w:eastAsia="宋体"/>
          <w:i/>
          <w:iCs/>
          <w:lang w:val="en-US" w:eastAsia="zh-CN"/>
        </w:rPr>
        <w:t>For DL grant based A-CSI triggering with CSI-RS based measurement, i</w:t>
      </w:r>
      <w:r>
        <w:rPr>
          <w:i/>
          <w:iCs/>
          <w:lang w:val="en-US" w:eastAsia="zh-CN"/>
        </w:rPr>
        <w:t>t needs to further study whether the A-CSI should be transmitted in the same PUCCH carrying HARQ-ACK</w:t>
      </w:r>
      <w:r>
        <w:rPr>
          <w:rFonts w:hint="eastAsia"/>
          <w:i/>
          <w:iCs/>
          <w:lang w:val="en-US" w:eastAsia="zh-CN"/>
        </w:rPr>
        <w:t>.</w:t>
      </w:r>
    </w:p>
    <w:p>
      <w:pPr>
        <w:snapToGrid w:val="0"/>
        <w:spacing w:before="120" w:after="120"/>
        <w:rPr>
          <w:strike/>
          <w:lang w:val="en-US" w:eastAsia="zh-CN"/>
        </w:rPr>
      </w:pPr>
      <w:r>
        <w:rPr>
          <w:rFonts w:hint="eastAsia"/>
          <w:lang w:val="en-US" w:eastAsia="zh-CN"/>
        </w:rPr>
        <w:t xml:space="preserve">If </w:t>
      </w:r>
      <w:r>
        <w:rPr>
          <w:lang w:val="en-US" w:eastAsia="zh-CN"/>
        </w:rPr>
        <w:t xml:space="preserve">one or multiple A-CSI reports </w:t>
      </w:r>
      <w:r>
        <w:rPr>
          <w:rFonts w:hint="eastAsia"/>
          <w:lang w:val="en-US" w:eastAsia="zh-CN"/>
        </w:rPr>
        <w:t xml:space="preserve">are </w:t>
      </w:r>
      <w:r>
        <w:rPr>
          <w:lang w:val="en-US" w:eastAsia="zh-CN"/>
        </w:rPr>
        <w:t>triggered, gNB needs to determine the PUCCH resource set based on the A-CSI feedback payload size. Unlike SP/P-CSI</w:t>
      </w:r>
      <w:r>
        <w:rPr>
          <w:rFonts w:hint="eastAsia"/>
          <w:lang w:val="en-US" w:eastAsia="zh-CN"/>
        </w:rPr>
        <w:t xml:space="preserve">, for which </w:t>
      </w:r>
      <w:r>
        <w:rPr>
          <w:lang w:val="en-US" w:eastAsia="zh-CN"/>
        </w:rPr>
        <w:t xml:space="preserve">the payload size can be predetermined, the A-CSI feedback payload size should be determined based on the dynamic triggering. </w:t>
      </w:r>
      <w:r>
        <w:rPr>
          <w:rFonts w:hint="eastAsia"/>
          <w:lang w:val="en-US" w:eastAsia="zh-CN"/>
        </w:rPr>
        <w:t xml:space="preserve">One way is to </w:t>
      </w:r>
      <w:r>
        <w:rPr>
          <w:lang w:val="en-US" w:eastAsia="zh-CN"/>
        </w:rPr>
        <w:t xml:space="preserve">limit </w:t>
      </w:r>
      <w:r>
        <w:rPr>
          <w:rFonts w:hint="eastAsia"/>
          <w:lang w:val="en-US" w:eastAsia="zh-CN"/>
        </w:rPr>
        <w:t xml:space="preserve">the number of </w:t>
      </w:r>
      <w:r>
        <w:rPr>
          <w:lang w:val="en-US" w:eastAsia="zh-CN"/>
        </w:rPr>
        <w:t>A-CSI triggering, such as only one effective A-CSI triggering allowed before the feedback</w:t>
      </w:r>
      <w:r>
        <w:rPr>
          <w:rFonts w:hint="eastAsia"/>
          <w:lang w:val="en-US" w:eastAsia="zh-CN"/>
        </w:rPr>
        <w:t>. But this</w:t>
      </w:r>
      <w:r>
        <w:rPr>
          <w:lang w:val="en-US" w:eastAsia="zh-CN"/>
        </w:rPr>
        <w:t xml:space="preserve"> is detrimental to the feedback flexibility, especially for CA case. </w:t>
      </w:r>
      <w:r>
        <w:rPr>
          <w:rFonts w:hint="eastAsia"/>
          <w:lang w:val="en-US" w:eastAsia="zh-CN"/>
        </w:rPr>
        <w:t xml:space="preserve">Thus, </w:t>
      </w:r>
      <w:r>
        <w:rPr>
          <w:lang w:val="en-US" w:eastAsia="zh-CN"/>
        </w:rPr>
        <w:t>some mechanism</w:t>
      </w:r>
      <w:r>
        <w:rPr>
          <w:rFonts w:hint="eastAsia"/>
          <w:lang w:val="en-US" w:eastAsia="zh-CN"/>
        </w:rPr>
        <w:t>s</w:t>
      </w:r>
      <w:r>
        <w:rPr>
          <w:lang w:val="en-US" w:eastAsia="zh-CN"/>
        </w:rPr>
        <w:t xml:space="preserve"> to determine the A-CSI feedback payload should be considere</w:t>
      </w:r>
      <w:r>
        <w:rPr>
          <w:rFonts w:hint="eastAsia"/>
          <w:lang w:val="en-US" w:eastAsia="zh-CN"/>
        </w:rPr>
        <w:t>d</w:t>
      </w:r>
      <w:r>
        <w:rPr>
          <w:lang w:val="en-US" w:eastAsia="zh-CN"/>
        </w:rPr>
        <w:t xml:space="preserve">. </w:t>
      </w:r>
    </w:p>
    <w:p>
      <w:pPr>
        <w:numPr>
          <w:ilvl w:val="255"/>
          <w:numId w:val="0"/>
        </w:numPr>
        <w:snapToGrid w:val="0"/>
        <w:spacing w:after="120"/>
        <w:rPr>
          <w:i/>
          <w:iCs/>
          <w:lang w:val="en-US" w:eastAsia="zh-CN"/>
        </w:rPr>
      </w:pPr>
      <w:r>
        <w:rPr>
          <w:b/>
          <w:bCs/>
          <w:i/>
          <w:iCs/>
          <w:lang w:val="en-US" w:eastAsia="zh-CN"/>
        </w:rPr>
        <w:t xml:space="preserve">Proposal </w:t>
      </w:r>
      <w:r>
        <w:rPr>
          <w:rFonts w:hint="eastAsia"/>
          <w:b/>
          <w:bCs/>
          <w:i/>
          <w:iCs/>
          <w:lang w:val="en-US" w:eastAsia="zh-CN"/>
        </w:rPr>
        <w:t xml:space="preserve">6: </w:t>
      </w:r>
      <w:r>
        <w:rPr>
          <w:rFonts w:hint="eastAsia"/>
          <w:i/>
          <w:iCs/>
          <w:lang w:val="en-US" w:eastAsia="zh-CN"/>
        </w:rPr>
        <w:t>It needs to further study how to determine the A-CSI feedback payload.</w:t>
      </w:r>
    </w:p>
    <w:p>
      <w:pPr>
        <w:pStyle w:val="2"/>
        <w:snapToGrid w:val="0"/>
        <w:spacing w:beforeLines="0" w:after="180" w:afterLines="50"/>
        <w:rPr>
          <w:lang w:val="en-US"/>
        </w:rPr>
      </w:pPr>
      <w:r>
        <w:rPr>
          <w:rFonts w:hint="eastAsia"/>
          <w:lang w:val="en-US"/>
        </w:rPr>
        <w:t xml:space="preserve">Processing </w:t>
      </w:r>
      <w:r>
        <w:rPr>
          <w:lang w:val="en-US"/>
        </w:rPr>
        <w:t xml:space="preserve">timeline for </w:t>
      </w:r>
      <w:r>
        <w:rPr>
          <w:rFonts w:hint="eastAsia"/>
          <w:lang w:val="en-US"/>
        </w:rPr>
        <w:t xml:space="preserve">DL grant based </w:t>
      </w:r>
      <w:r>
        <w:rPr>
          <w:lang w:val="en-US"/>
        </w:rPr>
        <w:t xml:space="preserve">A-CSI </w:t>
      </w:r>
      <w:r>
        <w:rPr>
          <w:rFonts w:hint="eastAsia"/>
          <w:lang w:val="en-US"/>
        </w:rPr>
        <w:t xml:space="preserve">triggering </w:t>
      </w:r>
    </w:p>
    <w:p>
      <w:pPr>
        <w:snapToGrid w:val="0"/>
        <w:spacing w:before="120" w:after="120"/>
        <w:rPr>
          <w:lang w:val="en-US" w:eastAsia="zh-CN"/>
        </w:rPr>
      </w:pPr>
      <w:r>
        <w:rPr>
          <w:lang w:val="en-US" w:eastAsia="zh-CN"/>
        </w:rPr>
        <w:t xml:space="preserve">In </w:t>
      </w:r>
      <w:r>
        <w:rPr>
          <w:rFonts w:hint="eastAsia"/>
          <w:lang w:val="en-US" w:eastAsia="zh-CN"/>
        </w:rPr>
        <w:t>S</w:t>
      </w:r>
      <w:r>
        <w:rPr>
          <w:lang w:val="en-US" w:eastAsia="zh-CN"/>
        </w:rPr>
        <w:t xml:space="preserve">ection 2.1, DL-grant based A-CSI triggering </w:t>
      </w:r>
      <w:r>
        <w:rPr>
          <w:rFonts w:hint="eastAsia"/>
          <w:lang w:val="en-US" w:eastAsia="zh-CN"/>
        </w:rPr>
        <w:t xml:space="preserve">is </w:t>
      </w:r>
      <w:r>
        <w:rPr>
          <w:lang w:val="en-US" w:eastAsia="zh-CN"/>
        </w:rPr>
        <w:t xml:space="preserve">proposed. </w:t>
      </w:r>
      <w:r>
        <w:rPr>
          <w:rFonts w:hint="eastAsia"/>
          <w:lang w:val="en-US" w:eastAsia="zh-CN"/>
        </w:rPr>
        <w:t xml:space="preserve">If CSI measurement is then based on CSI-RS, A-CSI </w:t>
      </w:r>
      <w:r>
        <w:rPr>
          <w:lang w:val="en-US" w:eastAsia="zh-CN"/>
        </w:rPr>
        <w:t>and HARQ-ACK</w:t>
      </w:r>
      <w:r>
        <w:rPr>
          <w:rFonts w:hint="eastAsia"/>
          <w:lang w:val="en-US" w:eastAsia="zh-CN"/>
        </w:rPr>
        <w:t xml:space="preserve"> could be transmitted in one PUCCH or separated PUCCHs as discussed in section 2.3. In the following, we further analyze the processing timeline in case of using the same PUCCH or separated PUCCHs for DL grant based A-CSI triggering.</w:t>
      </w:r>
    </w:p>
    <w:p>
      <w:pPr>
        <w:snapToGrid w:val="0"/>
        <w:spacing w:before="120" w:after="120"/>
        <w:rPr>
          <w:lang w:val="en-US" w:eastAsia="zh-CN"/>
        </w:rPr>
      </w:pPr>
      <w:r>
        <w:rPr>
          <w:rFonts w:hint="eastAsia"/>
          <w:b/>
          <w:bCs/>
          <w:lang w:val="en-US" w:eastAsia="zh-CN"/>
        </w:rPr>
        <w:t>Case1</w:t>
      </w:r>
      <w:r>
        <w:rPr>
          <w:rFonts w:hint="eastAsia"/>
          <w:lang w:val="en-US" w:eastAsia="zh-CN"/>
        </w:rPr>
        <w:t xml:space="preserve">: A-CSI </w:t>
      </w:r>
      <w:r>
        <w:rPr>
          <w:lang w:val="en-US" w:eastAsia="zh-CN"/>
        </w:rPr>
        <w:t>and HARQ-ACK are</w:t>
      </w:r>
      <w:r>
        <w:rPr>
          <w:rFonts w:hint="eastAsia"/>
          <w:lang w:val="en-US" w:eastAsia="zh-CN"/>
        </w:rPr>
        <w:t xml:space="preserve"> transmitted in </w:t>
      </w:r>
      <w:r>
        <w:rPr>
          <w:lang w:val="en-US" w:eastAsia="zh-CN"/>
        </w:rPr>
        <w:t xml:space="preserve">separate </w:t>
      </w:r>
      <w:r>
        <w:rPr>
          <w:rFonts w:hint="eastAsia"/>
          <w:lang w:val="en-US" w:eastAsia="zh-CN"/>
        </w:rPr>
        <w:t>PUCCH</w:t>
      </w:r>
      <w:r>
        <w:rPr>
          <w:lang w:val="en-US" w:eastAsia="zh-CN"/>
        </w:rPr>
        <w:t xml:space="preserve"> resources</w:t>
      </w:r>
      <w:r>
        <w:rPr>
          <w:rFonts w:hint="eastAsia"/>
          <w:lang w:val="en-US" w:eastAsia="zh-CN"/>
        </w:rPr>
        <w:t xml:space="preserve">. </w:t>
      </w:r>
    </w:p>
    <w:p>
      <w:pPr>
        <w:snapToGrid w:val="0"/>
        <w:spacing w:before="120" w:after="120"/>
        <w:rPr>
          <w:lang w:val="en-US" w:eastAsia="zh-CN"/>
        </w:rPr>
      </w:pPr>
      <w:r>
        <w:rPr>
          <w:rFonts w:hint="eastAsia"/>
          <w:lang w:val="en-US" w:eastAsia="zh-CN"/>
        </w:rPr>
        <w:t>Once A-CSI is triggered by CSI request field</w:t>
      </w:r>
      <w:r>
        <w:rPr>
          <w:lang w:val="en-US" w:eastAsia="zh-CN"/>
        </w:rPr>
        <w:t xml:space="preserve"> in DL grant</w:t>
      </w:r>
      <w:r>
        <w:rPr>
          <w:rFonts w:hint="eastAsia"/>
          <w:lang w:val="en-US" w:eastAsia="zh-CN"/>
        </w:rPr>
        <w:t xml:space="preserve">, a specific trigger state is indicated. The CSI-RS used for CSI measurement is configured by gNB for each trigger state through RRC signaling. </w:t>
      </w:r>
      <w:r>
        <w:rPr>
          <w:lang w:val="en-US" w:eastAsia="zh-CN"/>
        </w:rPr>
        <w:t>So</w:t>
      </w:r>
      <w:r>
        <w:rPr>
          <w:rFonts w:hint="eastAsia"/>
          <w:lang w:val="en-US" w:eastAsia="zh-CN"/>
        </w:rPr>
        <w:t>,</w:t>
      </w:r>
      <w:r>
        <w:rPr>
          <w:lang w:val="en-US" w:eastAsia="zh-CN"/>
        </w:rPr>
        <w:t xml:space="preserve"> </w:t>
      </w:r>
      <w:r>
        <w:rPr>
          <w:rFonts w:hint="eastAsia"/>
          <w:lang w:val="en-US" w:eastAsia="zh-CN"/>
        </w:rPr>
        <w:t xml:space="preserve">CSI measurement can only be performed after decoding the </w:t>
      </w:r>
      <w:r>
        <w:rPr>
          <w:lang w:val="en-US" w:eastAsia="zh-CN"/>
        </w:rPr>
        <w:t xml:space="preserve">associated </w:t>
      </w:r>
      <w:r>
        <w:rPr>
          <w:rFonts w:hint="eastAsia"/>
          <w:lang w:val="en-US" w:eastAsia="zh-CN"/>
        </w:rPr>
        <w:t>PDCCH</w:t>
      </w:r>
      <w:r>
        <w:rPr>
          <w:lang w:val="en-US" w:eastAsia="zh-CN"/>
        </w:rPr>
        <w:t xml:space="preserve"> and the rece</w:t>
      </w:r>
      <w:r>
        <w:rPr>
          <w:rFonts w:hint="eastAsia"/>
          <w:lang w:val="en-US" w:eastAsia="zh-CN"/>
        </w:rPr>
        <w:t>ption</w:t>
      </w:r>
      <w:r>
        <w:rPr>
          <w:lang w:val="en-US" w:eastAsia="zh-CN"/>
        </w:rPr>
        <w:t xml:space="preserve"> of </w:t>
      </w:r>
      <w:r>
        <w:rPr>
          <w:rFonts w:hint="eastAsia"/>
          <w:lang w:val="en-US" w:eastAsia="zh-CN"/>
        </w:rPr>
        <w:t xml:space="preserve">corresponding </w:t>
      </w:r>
      <w:r>
        <w:rPr>
          <w:lang w:val="en-US" w:eastAsia="zh-CN"/>
        </w:rPr>
        <w:t>CSI-RS</w:t>
      </w:r>
      <w:r>
        <w:rPr>
          <w:rFonts w:hint="eastAsia"/>
          <w:lang w:val="en-US" w:eastAsia="zh-CN"/>
        </w:rPr>
        <w:t xml:space="preserve">. Two </w:t>
      </w:r>
      <w:r>
        <w:rPr>
          <w:lang w:val="en-US" w:eastAsia="zh-CN"/>
        </w:rPr>
        <w:t xml:space="preserve">examples are showed in the below </w:t>
      </w:r>
      <w:r>
        <w:rPr>
          <w:rFonts w:hint="eastAsia"/>
          <w:lang w:val="en-US" w:eastAsia="zh-CN"/>
        </w:rPr>
        <w:t>FIG. 1</w:t>
      </w:r>
      <w:r>
        <w:rPr>
          <w:lang w:val="en-US" w:eastAsia="zh-CN"/>
        </w:rPr>
        <w:t xml:space="preserve"> and </w:t>
      </w:r>
      <w:r>
        <w:rPr>
          <w:rFonts w:hint="eastAsia"/>
          <w:lang w:val="en-US" w:eastAsia="zh-CN"/>
        </w:rPr>
        <w:t xml:space="preserve">FIG. 2, where processing time 1 </w:t>
      </w:r>
      <w:r>
        <w:rPr>
          <w:lang w:val="en-US" w:eastAsia="zh-CN"/>
        </w:rPr>
        <w:t xml:space="preserve">is defined </w:t>
      </w:r>
      <w:r>
        <w:rPr>
          <w:rFonts w:hint="eastAsia"/>
          <w:lang w:val="en-US" w:eastAsia="zh-CN"/>
        </w:rPr>
        <w:t>as</w:t>
      </w:r>
      <w:r>
        <w:rPr>
          <w:lang w:val="en-US" w:eastAsia="zh-CN"/>
        </w:rPr>
        <w:t xml:space="preserve"> the</w:t>
      </w:r>
      <w:r>
        <w:rPr>
          <w:rFonts w:hint="eastAsia"/>
          <w:lang w:val="en-US" w:eastAsia="zh-CN"/>
        </w:rPr>
        <w:t xml:space="preserve"> decoding time </w:t>
      </w:r>
      <w:r>
        <w:rPr>
          <w:lang w:val="en-US" w:eastAsia="zh-CN"/>
        </w:rPr>
        <w:t>of</w:t>
      </w:r>
      <w:r>
        <w:rPr>
          <w:rFonts w:hint="eastAsia"/>
          <w:lang w:val="en-US" w:eastAsia="zh-CN"/>
        </w:rPr>
        <w:t xml:space="preserve"> a PDCCH from the end of the PDCCH, and processing time 2 </w:t>
      </w:r>
      <w:r>
        <w:rPr>
          <w:lang w:val="en-US" w:eastAsia="zh-CN"/>
        </w:rPr>
        <w:t xml:space="preserve">is </w:t>
      </w:r>
      <w:r>
        <w:rPr>
          <w:rFonts w:hint="eastAsia"/>
          <w:lang w:val="en-US" w:eastAsia="zh-CN"/>
        </w:rPr>
        <w:t>timeline for CSI</w:t>
      </w:r>
      <w:r>
        <w:rPr>
          <w:lang w:val="en-US" w:eastAsia="zh-CN"/>
        </w:rPr>
        <w:t xml:space="preserve"> measurement</w:t>
      </w:r>
      <w:r>
        <w:rPr>
          <w:rFonts w:hint="eastAsia"/>
          <w:lang w:val="en-US" w:eastAsia="zh-CN"/>
        </w:rPr>
        <w:t xml:space="preserve"> from the end of CSI-RS resources. In FIG. 1, the starting of PUCCH carrying A-CSI is determined by the end of CSI-RS and processing time 2. In FIG. 2</w:t>
      </w:r>
      <w:r>
        <w:rPr>
          <w:lang w:val="en-US" w:eastAsia="zh-CN"/>
        </w:rPr>
        <w:t>, the</w:t>
      </w:r>
      <w:r>
        <w:rPr>
          <w:rFonts w:hint="eastAsia"/>
          <w:lang w:val="en-US" w:eastAsia="zh-CN"/>
        </w:rPr>
        <w:t xml:space="preserve"> starting of PUCCH carrying A-CSI is determined by the end of PDCCH, processing time 1 and processing time 2.</w:t>
      </w:r>
    </w:p>
    <w:p>
      <w:pPr>
        <w:snapToGrid w:val="0"/>
        <w:spacing w:before="120" w:after="120"/>
        <w:jc w:val="center"/>
      </w:pPr>
      <w:r>
        <w:rPr>
          <w:lang w:val="en-US" w:eastAsia="zh-CN"/>
        </w:rPr>
        <w:drawing>
          <wp:inline distT="0" distB="0" distL="114300" distR="114300">
            <wp:extent cx="3286125" cy="1490345"/>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86125" cy="1490345"/>
                    </a:xfrm>
                    <a:prstGeom prst="rect">
                      <a:avLst/>
                    </a:prstGeom>
                    <a:noFill/>
                    <a:ln>
                      <a:noFill/>
                    </a:ln>
                  </pic:spPr>
                </pic:pic>
              </a:graphicData>
            </a:graphic>
          </wp:inline>
        </w:drawing>
      </w:r>
    </w:p>
    <w:p>
      <w:pPr>
        <w:snapToGrid w:val="0"/>
        <w:spacing w:before="120" w:after="120"/>
        <w:jc w:val="center"/>
        <w:rPr>
          <w:rFonts w:eastAsia="宋体"/>
          <w:lang w:val="en-US" w:eastAsia="zh-CN"/>
        </w:rPr>
      </w:pPr>
      <w:r>
        <w:rPr>
          <w:rFonts w:hint="eastAsia"/>
          <w:lang w:val="en-US" w:eastAsia="zh-CN"/>
        </w:rPr>
        <w:t>FIG. 1 An example of processing time 2 starting from the end of the CSI-RS symbol</w:t>
      </w:r>
    </w:p>
    <w:p>
      <w:pPr>
        <w:snapToGrid w:val="0"/>
        <w:spacing w:before="120" w:after="120"/>
        <w:jc w:val="center"/>
        <w:rPr>
          <w:sz w:val="18"/>
          <w:szCs w:val="18"/>
        </w:rPr>
      </w:pPr>
      <w:r>
        <w:rPr>
          <w:lang w:val="en-US" w:eastAsia="zh-CN"/>
        </w:rPr>
        <w:drawing>
          <wp:inline distT="0" distB="0" distL="114300" distR="114300">
            <wp:extent cx="2673350" cy="1440180"/>
            <wp:effectExtent l="0" t="0" r="889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673350" cy="1440180"/>
                    </a:xfrm>
                    <a:prstGeom prst="rect">
                      <a:avLst/>
                    </a:prstGeom>
                    <a:noFill/>
                    <a:ln>
                      <a:noFill/>
                    </a:ln>
                  </pic:spPr>
                </pic:pic>
              </a:graphicData>
            </a:graphic>
          </wp:inline>
        </w:drawing>
      </w:r>
    </w:p>
    <w:p>
      <w:pPr>
        <w:snapToGrid w:val="0"/>
        <w:spacing w:before="120" w:after="120"/>
        <w:jc w:val="center"/>
        <w:rPr>
          <w:lang w:val="en-US" w:eastAsia="zh-CN"/>
        </w:rPr>
      </w:pPr>
      <w:r>
        <w:rPr>
          <w:rFonts w:hint="eastAsia"/>
          <w:lang w:val="en-US" w:eastAsia="zh-CN"/>
        </w:rPr>
        <w:t>FIG. 2 An example of processing time 2 starts from completion of PDCCH decoding</w:t>
      </w:r>
    </w:p>
    <w:p>
      <w:pPr>
        <w:snapToGrid w:val="0"/>
        <w:spacing w:before="120" w:after="120"/>
        <w:rPr>
          <w:lang w:val="en-US" w:eastAsia="zh-CN"/>
        </w:rPr>
      </w:pPr>
      <w:r>
        <w:rPr>
          <w:rFonts w:hint="eastAsia"/>
          <w:b/>
          <w:bCs/>
          <w:lang w:val="en-US" w:eastAsia="zh-CN"/>
        </w:rPr>
        <w:t>Case2</w:t>
      </w:r>
      <w:r>
        <w:rPr>
          <w:rFonts w:hint="eastAsia"/>
          <w:lang w:val="en-US" w:eastAsia="zh-CN"/>
        </w:rPr>
        <w:t>: A-CSI and HARQ-ACK are transmitted in the same PUCCH</w:t>
      </w:r>
      <w:r>
        <w:rPr>
          <w:lang w:val="en-US" w:eastAsia="zh-CN"/>
        </w:rPr>
        <w:t xml:space="preserve"> resource</w:t>
      </w:r>
      <w:r>
        <w:rPr>
          <w:rFonts w:hint="eastAsia"/>
          <w:lang w:val="en-US" w:eastAsia="zh-CN"/>
        </w:rPr>
        <w:t xml:space="preserve">. </w:t>
      </w:r>
    </w:p>
    <w:p>
      <w:pPr>
        <w:snapToGrid w:val="0"/>
        <w:spacing w:before="120" w:after="120"/>
        <w:rPr>
          <w:lang w:val="en-US" w:eastAsia="zh-CN"/>
        </w:rPr>
      </w:pPr>
      <w:r>
        <w:rPr>
          <w:rFonts w:hint="eastAsia"/>
          <w:lang w:val="en-US" w:eastAsia="zh-CN"/>
        </w:rPr>
        <w:t xml:space="preserve">If </w:t>
      </w:r>
      <w:r>
        <w:rPr>
          <w:lang w:val="en-US" w:eastAsia="zh-CN"/>
        </w:rPr>
        <w:t>A-</w:t>
      </w:r>
      <w:r>
        <w:rPr>
          <w:rFonts w:hint="eastAsia"/>
          <w:lang w:val="en-US" w:eastAsia="zh-CN"/>
        </w:rPr>
        <w:t>CSI report and the HARQ-ACK</w:t>
      </w:r>
      <w:r>
        <w:rPr>
          <w:lang w:val="en-US" w:eastAsia="zh-CN"/>
        </w:rPr>
        <w:t xml:space="preserve"> for PDSCH </w:t>
      </w:r>
      <w:r>
        <w:rPr>
          <w:rFonts w:hint="eastAsia"/>
          <w:lang w:val="en-US" w:eastAsia="zh-CN"/>
        </w:rPr>
        <w:t xml:space="preserve">are to </w:t>
      </w:r>
      <w:r>
        <w:rPr>
          <w:lang w:val="en-US" w:eastAsia="zh-CN"/>
        </w:rPr>
        <w:t>be transmitted simultaneously in the same PUCCH resource,</w:t>
      </w:r>
      <w:r>
        <w:rPr>
          <w:rFonts w:hint="eastAsia"/>
          <w:lang w:val="en-US" w:eastAsia="zh-CN"/>
        </w:rPr>
        <w:t xml:space="preserve"> additional processing time 3 </w:t>
      </w:r>
      <w:r>
        <w:rPr>
          <w:lang w:val="en-US" w:eastAsia="zh-CN"/>
        </w:rPr>
        <w:t>for</w:t>
      </w:r>
      <w:r>
        <w:rPr>
          <w:rFonts w:hint="eastAsia"/>
          <w:lang w:val="en-US" w:eastAsia="zh-CN"/>
        </w:rPr>
        <w:t xml:space="preserve"> obtain</w:t>
      </w:r>
      <w:r>
        <w:rPr>
          <w:lang w:val="en-US" w:eastAsia="zh-CN"/>
        </w:rPr>
        <w:t>ing</w:t>
      </w:r>
      <w:r>
        <w:rPr>
          <w:rFonts w:hint="eastAsia"/>
          <w:lang w:val="en-US" w:eastAsia="zh-CN"/>
        </w:rPr>
        <w:t xml:space="preserve"> HARQ-ACK for decoding the PDSCH</w:t>
      </w:r>
      <w:r>
        <w:rPr>
          <w:lang w:val="en-US" w:eastAsia="zh-CN"/>
        </w:rPr>
        <w:t xml:space="preserve"> </w:t>
      </w:r>
      <w:r>
        <w:rPr>
          <w:rFonts w:hint="eastAsia"/>
          <w:lang w:val="en-US" w:eastAsia="zh-CN"/>
        </w:rPr>
        <w:t xml:space="preserve">should </w:t>
      </w:r>
      <w:r>
        <w:rPr>
          <w:lang w:val="en-US" w:eastAsia="zh-CN"/>
        </w:rPr>
        <w:t>be considered</w:t>
      </w:r>
      <w:r>
        <w:rPr>
          <w:rFonts w:hint="eastAsia"/>
          <w:lang w:val="en-US" w:eastAsia="zh-CN"/>
        </w:rPr>
        <w:t xml:space="preserve">. </w:t>
      </w:r>
      <w:r>
        <w:rPr>
          <w:lang w:val="en-US" w:eastAsia="zh-CN"/>
        </w:rPr>
        <w:t xml:space="preserve">One example is showed in the below </w:t>
      </w:r>
      <w:r>
        <w:rPr>
          <w:rFonts w:hint="eastAsia"/>
          <w:lang w:val="en-US" w:eastAsia="zh-CN"/>
        </w:rPr>
        <w:t>FIG. 3</w:t>
      </w:r>
      <w:r>
        <w:rPr>
          <w:lang w:val="en-US" w:eastAsia="zh-CN"/>
        </w:rPr>
        <w:t>.</w:t>
      </w:r>
      <w:r>
        <w:rPr>
          <w:rFonts w:hint="eastAsia"/>
          <w:lang w:val="en-US" w:eastAsia="zh-CN"/>
        </w:rPr>
        <w:t xml:space="preserve"> The starting symbol of PUCCH carrying both A-CSI and HARQ-ACK should be no earlier than a symbol determined by the processing timeline for HARQ-ACK transmission (i.e., processing time 3 after the end of PDSCH), and also no earlier than a symbol determined by the processing timeline for A-CSI transmission (i.e., the timeline discussed in Case 1).</w:t>
      </w:r>
    </w:p>
    <w:p>
      <w:pPr>
        <w:snapToGrid w:val="0"/>
        <w:spacing w:before="120" w:after="120"/>
        <w:jc w:val="center"/>
      </w:pPr>
      <w:r>
        <w:rPr>
          <w:lang w:val="en-US" w:eastAsia="zh-CN"/>
        </w:rPr>
        <w:drawing>
          <wp:inline distT="0" distB="0" distL="114300" distR="114300">
            <wp:extent cx="3785235" cy="1831975"/>
            <wp:effectExtent l="0" t="0" r="9525" b="1206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7"/>
                    <a:stretch>
                      <a:fillRect/>
                    </a:stretch>
                  </pic:blipFill>
                  <pic:spPr>
                    <a:xfrm>
                      <a:off x="0" y="0"/>
                      <a:ext cx="3785235" cy="1831975"/>
                    </a:xfrm>
                    <a:prstGeom prst="rect">
                      <a:avLst/>
                    </a:prstGeom>
                    <a:noFill/>
                    <a:ln>
                      <a:noFill/>
                    </a:ln>
                  </pic:spPr>
                </pic:pic>
              </a:graphicData>
            </a:graphic>
          </wp:inline>
        </w:drawing>
      </w:r>
    </w:p>
    <w:p>
      <w:pPr>
        <w:snapToGrid w:val="0"/>
        <w:spacing w:before="120" w:after="120"/>
        <w:jc w:val="center"/>
        <w:rPr>
          <w:lang w:val="en-US" w:eastAsia="zh-CN"/>
        </w:rPr>
      </w:pPr>
      <w:r>
        <w:rPr>
          <w:lang w:val="en-US" w:eastAsia="zh-CN"/>
        </w:rPr>
        <w:t xml:space="preserve">FIG. </w:t>
      </w:r>
      <w:r>
        <w:rPr>
          <w:rFonts w:hint="eastAsia"/>
          <w:lang w:val="en-US" w:eastAsia="zh-CN"/>
        </w:rPr>
        <w:t>3</w:t>
      </w:r>
      <w:r>
        <w:rPr>
          <w:lang w:val="en-US" w:eastAsia="zh-CN"/>
        </w:rPr>
        <w:t xml:space="preserve"> An example of </w:t>
      </w:r>
      <w:r>
        <w:rPr>
          <w:rFonts w:hint="eastAsia"/>
          <w:lang w:val="en-US" w:eastAsia="zh-CN"/>
        </w:rPr>
        <w:t>A-CSI and HARQ-ACK are transmitted in the same PUCCH</w:t>
      </w:r>
      <w:r>
        <w:rPr>
          <w:lang w:val="en-US" w:eastAsia="zh-CN"/>
        </w:rPr>
        <w:t xml:space="preserve"> resource</w:t>
      </w:r>
    </w:p>
    <w:p>
      <w:pPr>
        <w:snapToGrid w:val="0"/>
        <w:spacing w:before="120" w:after="120"/>
        <w:rPr>
          <w:lang w:val="en-US" w:eastAsia="zh-CN"/>
        </w:rPr>
      </w:pPr>
      <w:r>
        <w:rPr>
          <w:lang w:val="en-US" w:eastAsia="zh-CN"/>
        </w:rPr>
        <w:t>As discussed in above two cases, the processing timeline for PUCCH carrying A-CSI and HARQ-ACK in the same or separate PUCCH should be further studied.</w:t>
      </w:r>
    </w:p>
    <w:p>
      <w:pPr>
        <w:snapToGrid w:val="0"/>
        <w:spacing w:before="120" w:after="120"/>
        <w:rPr>
          <w:i/>
          <w:iCs/>
          <w:lang w:val="en-US" w:eastAsia="zh-CN"/>
        </w:rPr>
      </w:pPr>
      <w:r>
        <w:rPr>
          <w:b/>
          <w:bCs/>
          <w:i/>
          <w:iCs/>
          <w:lang w:val="en-US" w:eastAsia="zh-CN"/>
        </w:rPr>
        <w:t xml:space="preserve">Proposal </w:t>
      </w:r>
      <w:r>
        <w:rPr>
          <w:rFonts w:hint="eastAsia"/>
          <w:b/>
          <w:bCs/>
          <w:i/>
          <w:iCs/>
          <w:lang w:val="en-US" w:eastAsia="zh-CN"/>
        </w:rPr>
        <w:t>7</w:t>
      </w:r>
      <w:r>
        <w:rPr>
          <w:b/>
          <w:bCs/>
          <w:i/>
          <w:iCs/>
          <w:lang w:val="en-US" w:eastAsia="zh-CN"/>
        </w:rPr>
        <w:t xml:space="preserve">: </w:t>
      </w:r>
      <w:r>
        <w:rPr>
          <w:i/>
          <w:iCs/>
          <w:lang w:val="en-US" w:eastAsia="zh-CN"/>
        </w:rPr>
        <w:t>For DL-grant based A-CSI triggering,</w:t>
      </w:r>
      <w:r>
        <w:rPr>
          <w:rFonts w:hint="eastAsia"/>
          <w:b/>
          <w:bCs/>
          <w:i/>
          <w:iCs/>
          <w:lang w:val="en-US" w:eastAsia="zh-CN"/>
        </w:rPr>
        <w:t xml:space="preserve"> </w:t>
      </w:r>
      <w:r>
        <w:rPr>
          <w:rFonts w:hint="eastAsia"/>
          <w:i/>
          <w:iCs/>
          <w:lang w:val="en-US" w:eastAsia="zh-CN"/>
        </w:rPr>
        <w:t>the processing timeline for PUCCH</w:t>
      </w:r>
      <w:r>
        <w:rPr>
          <w:i/>
          <w:iCs/>
          <w:lang w:val="en-US" w:eastAsia="zh-CN"/>
        </w:rPr>
        <w:t xml:space="preserve"> carrying A-CSI</w:t>
      </w:r>
      <w:r>
        <w:rPr>
          <w:rFonts w:hint="eastAsia"/>
          <w:i/>
          <w:iCs/>
          <w:lang w:val="en-US" w:eastAsia="zh-CN"/>
        </w:rPr>
        <w:t xml:space="preserve"> and HARQ-ACK </w:t>
      </w:r>
      <w:r>
        <w:rPr>
          <w:i/>
          <w:iCs/>
          <w:lang w:val="en-US" w:eastAsia="zh-CN"/>
        </w:rPr>
        <w:t xml:space="preserve">in </w:t>
      </w:r>
      <w:r>
        <w:rPr>
          <w:rFonts w:hint="eastAsia"/>
          <w:i/>
          <w:iCs/>
          <w:lang w:val="en-US" w:eastAsia="zh-CN"/>
        </w:rPr>
        <w:t>the same or separate PUCCH should be further studied.</w:t>
      </w:r>
    </w:p>
    <w:p>
      <w:pPr>
        <w:numPr>
          <w:ilvl w:val="255"/>
          <w:numId w:val="0"/>
        </w:numPr>
        <w:snapToGrid w:val="0"/>
        <w:spacing w:before="120" w:after="120"/>
        <w:rPr>
          <w:b/>
          <w:bCs/>
          <w:i/>
          <w:iCs/>
          <w:lang w:val="en-US" w:eastAsia="zh-CN"/>
        </w:rPr>
      </w:pPr>
    </w:p>
    <w:p>
      <w:pPr>
        <w:pStyle w:val="2"/>
        <w:snapToGrid w:val="0"/>
        <w:spacing w:beforeLines="0" w:after="180" w:afterLines="50"/>
        <w:rPr>
          <w:lang w:val="en-US"/>
        </w:rPr>
      </w:pPr>
      <w:r>
        <w:rPr>
          <w:lang w:val="en-US"/>
        </w:rPr>
        <w:t>Conclusions</w:t>
      </w:r>
    </w:p>
    <w:p>
      <w:pPr>
        <w:numPr>
          <w:ilvl w:val="255"/>
          <w:numId w:val="0"/>
        </w:numPr>
        <w:spacing w:after="120"/>
        <w:rPr>
          <w:b/>
          <w:bCs/>
          <w:i/>
          <w:iCs/>
          <w:lang w:val="en-US" w:eastAsia="zh-CN"/>
        </w:rPr>
      </w:pPr>
      <w:r>
        <w:rPr>
          <w:rFonts w:hint="eastAsia" w:eastAsia="宋体"/>
          <w:lang w:val="en-US" w:eastAsia="zh-CN"/>
        </w:rPr>
        <w:t>According to the analysis given above, we have the following observations and proposals:</w:t>
      </w:r>
    </w:p>
    <w:p>
      <w:pPr>
        <w:snapToGrid w:val="0"/>
        <w:spacing w:after="120"/>
        <w:rPr>
          <w:i/>
          <w:iCs/>
          <w:lang w:val="en-US" w:eastAsia="zh-CN"/>
        </w:rPr>
      </w:pPr>
      <w:r>
        <w:rPr>
          <w:rFonts w:hint="eastAsia"/>
          <w:b/>
          <w:bCs/>
          <w:i/>
          <w:iCs/>
          <w:lang w:val="en-US" w:eastAsia="zh-CN"/>
        </w:rPr>
        <w:t xml:space="preserve">Observation 1: </w:t>
      </w:r>
      <w:r>
        <w:rPr>
          <w:rFonts w:eastAsia="宋体"/>
          <w:i/>
          <w:iCs/>
          <w:lang w:val="en-US" w:eastAsia="zh-CN"/>
        </w:rPr>
        <w:t xml:space="preserve">DL grant based A-CSI triggering </w:t>
      </w:r>
      <w:r>
        <w:rPr>
          <w:rFonts w:hint="eastAsia" w:eastAsia="宋体"/>
          <w:i/>
          <w:iCs/>
          <w:lang w:val="en-US" w:eastAsia="zh-CN"/>
        </w:rPr>
        <w:t>can avoid waste of UL grant in case no UL data to transmit, and is more suitable in case of heavy DL traffic.</w:t>
      </w:r>
    </w:p>
    <w:p>
      <w:pPr>
        <w:snapToGrid w:val="0"/>
        <w:spacing w:after="120"/>
        <w:rPr>
          <w:i/>
          <w:iCs/>
          <w:lang w:val="en-US" w:eastAsia="zh-CN"/>
        </w:rPr>
      </w:pPr>
      <w:r>
        <w:rPr>
          <w:rFonts w:hint="eastAsia"/>
          <w:b/>
          <w:bCs/>
          <w:i/>
          <w:iCs/>
          <w:lang w:val="en-US" w:eastAsia="zh-CN"/>
        </w:rPr>
        <w:t xml:space="preserve">Observation 2: </w:t>
      </w:r>
      <w:r>
        <w:rPr>
          <w:i/>
          <w:iCs/>
          <w:lang w:val="en-US" w:eastAsia="zh-CN"/>
        </w:rPr>
        <w:t xml:space="preserve">NACK based A-CSI triggering is </w:t>
      </w:r>
      <w:r>
        <w:rPr>
          <w:rFonts w:hint="eastAsia"/>
          <w:i/>
          <w:iCs/>
          <w:lang w:val="en-US" w:eastAsia="zh-CN"/>
        </w:rPr>
        <w:t xml:space="preserve">more suitable </w:t>
      </w:r>
      <w:r>
        <w:rPr>
          <w:i/>
          <w:iCs/>
          <w:lang w:val="en-US" w:eastAsia="zh-CN"/>
        </w:rPr>
        <w:t>for URLLC use cases with sporadic small packe</w:t>
      </w:r>
      <w:r>
        <w:rPr>
          <w:rFonts w:hint="eastAsia"/>
          <w:i/>
          <w:iCs/>
          <w:lang w:val="en-US" w:eastAsia="zh-CN"/>
        </w:rPr>
        <w:t xml:space="preserve">t, or for SPS PDSCH without associated PDCCH. </w:t>
      </w:r>
    </w:p>
    <w:p>
      <w:pPr>
        <w:snapToGrid w:val="0"/>
        <w:spacing w:after="120"/>
        <w:rPr>
          <w:i/>
          <w:iCs/>
          <w:lang w:val="en-US" w:eastAsia="zh-CN"/>
        </w:rPr>
      </w:pPr>
      <w:r>
        <w:rPr>
          <w:rFonts w:hint="eastAsia"/>
          <w:b/>
          <w:bCs/>
          <w:i/>
          <w:iCs/>
          <w:lang w:val="en-US" w:eastAsia="zh-CN"/>
        </w:rPr>
        <w:t>Observation 3:</w:t>
      </w:r>
      <w:r>
        <w:rPr>
          <w:rFonts w:hint="eastAsia"/>
          <w:i/>
          <w:iCs/>
          <w:lang w:val="en-US" w:eastAsia="zh-CN"/>
        </w:rPr>
        <w:t xml:space="preserve"> </w:t>
      </w:r>
      <w:r>
        <w:rPr>
          <w:i/>
          <w:iCs/>
          <w:lang w:val="en-US" w:eastAsia="zh-CN"/>
        </w:rPr>
        <w:t>NACK doesn’t always mean inaccurate link adaptation and enabling of NACK based A-CSI triggering should be controlled by gNB</w:t>
      </w:r>
    </w:p>
    <w:p>
      <w:pPr>
        <w:snapToGrid w:val="0"/>
        <w:spacing w:after="120"/>
        <w:rPr>
          <w:rFonts w:hint="eastAsia"/>
          <w:lang w:val="en-US" w:eastAsia="zh-CN"/>
        </w:rPr>
      </w:pPr>
      <w:r>
        <w:rPr>
          <w:rFonts w:hint="eastAsia"/>
          <w:b/>
          <w:bCs/>
          <w:i/>
          <w:iCs/>
          <w:lang w:val="en-US" w:eastAsia="zh-CN"/>
        </w:rPr>
        <w:t>Observation 4:</w:t>
      </w:r>
      <w:r>
        <w:rPr>
          <w:rFonts w:hint="eastAsia"/>
          <w:i/>
          <w:iCs/>
          <w:lang w:val="en-US" w:eastAsia="zh-CN"/>
        </w:rPr>
        <w:t xml:space="preserve"> Since t</w:t>
      </w:r>
      <w:r>
        <w:rPr>
          <w:i/>
          <w:iCs/>
          <w:lang w:eastAsia="zh-CN"/>
        </w:rPr>
        <w:t xml:space="preserve">he packet arrival for different UEs </w:t>
      </w:r>
      <w:r>
        <w:rPr>
          <w:rFonts w:hint="eastAsia"/>
          <w:i/>
          <w:iCs/>
          <w:lang w:val="en-US" w:eastAsia="zh-CN"/>
        </w:rPr>
        <w:t xml:space="preserve">is most possibly </w:t>
      </w:r>
      <w:r>
        <w:fldChar w:fldCharType="begin"/>
      </w:r>
      <w:r>
        <w:instrText xml:space="preserve"> HYPERLINK "http://dict.youdao.com/w/asynchronous/" \l "keyfrom=E2Ctranslation" </w:instrText>
      </w:r>
      <w:r>
        <w:fldChar w:fldCharType="separate"/>
      </w:r>
      <w:r>
        <w:rPr>
          <w:bCs/>
          <w:i/>
          <w:iCs/>
          <w:lang w:eastAsia="zh-CN"/>
        </w:rPr>
        <w:t>not synchronous</w:t>
      </w:r>
      <w:r>
        <w:rPr>
          <w:bCs/>
          <w:i/>
          <w:iCs/>
          <w:lang w:eastAsia="zh-CN"/>
        </w:rPr>
        <w:fldChar w:fldCharType="end"/>
      </w:r>
      <w:r>
        <w:rPr>
          <w:rFonts w:hint="eastAsia"/>
          <w:bCs/>
          <w:i/>
          <w:iCs/>
          <w:lang w:val="en-US" w:eastAsia="zh-CN"/>
        </w:rPr>
        <w:t xml:space="preserve">, it would be difficult to find a group of UEs for joint triggering by </w:t>
      </w:r>
      <w:r>
        <w:rPr>
          <w:i/>
          <w:iCs/>
          <w:lang w:eastAsia="zh-CN"/>
        </w:rPr>
        <w:t>group-common DCI</w:t>
      </w:r>
      <w:r>
        <w:rPr>
          <w:rFonts w:hint="eastAsia"/>
          <w:lang w:val="en-US" w:eastAsia="zh-CN"/>
        </w:rPr>
        <w:t>.</w:t>
      </w:r>
    </w:p>
    <w:p>
      <w:pPr>
        <w:numPr>
          <w:ilvl w:val="255"/>
          <w:numId w:val="0"/>
        </w:numPr>
        <w:snapToGrid w:val="0"/>
        <w:spacing w:after="120"/>
        <w:rPr>
          <w:rFonts w:hint="eastAsia"/>
          <w:i/>
          <w:iCs/>
          <w:lang w:val="en-US" w:eastAsia="zh-CN"/>
        </w:rPr>
      </w:pPr>
      <w:r>
        <w:rPr>
          <w:b/>
          <w:bCs/>
          <w:i/>
          <w:iCs/>
          <w:lang w:val="en-US" w:eastAsia="zh-CN"/>
        </w:rPr>
        <w:t xml:space="preserve">Proposal </w:t>
      </w:r>
      <w:r>
        <w:rPr>
          <w:rFonts w:hint="eastAsia"/>
          <w:b/>
          <w:bCs/>
          <w:i/>
          <w:iCs/>
          <w:lang w:val="en-US" w:eastAsia="zh-CN"/>
        </w:rPr>
        <w:t xml:space="preserve">1: </w:t>
      </w:r>
      <w:r>
        <w:rPr>
          <w:rFonts w:hint="eastAsia"/>
          <w:i/>
          <w:iCs/>
          <w:lang w:val="en-US" w:eastAsia="zh-CN"/>
        </w:rPr>
        <w:t xml:space="preserve">Support both </w:t>
      </w:r>
      <w:r>
        <w:rPr>
          <w:i/>
          <w:iCs/>
          <w:lang w:val="en-US" w:eastAsia="zh-CN"/>
        </w:rPr>
        <w:t>DL</w:t>
      </w:r>
      <w:r>
        <w:rPr>
          <w:rFonts w:hint="eastAsia"/>
          <w:i/>
          <w:iCs/>
          <w:lang w:val="en-US" w:eastAsia="zh-CN"/>
        </w:rPr>
        <w:t xml:space="preserve"> </w:t>
      </w:r>
      <w:r>
        <w:rPr>
          <w:i/>
          <w:iCs/>
          <w:lang w:val="en-US" w:eastAsia="zh-CN"/>
        </w:rPr>
        <w:t>grant based A-CSI triggering and NACK based A-CSI triggering</w:t>
      </w:r>
      <w:r>
        <w:rPr>
          <w:rFonts w:hint="eastAsia"/>
          <w:i/>
          <w:iCs/>
          <w:lang w:val="en-US" w:eastAsia="zh-CN"/>
        </w:rPr>
        <w:t xml:space="preserve"> in Rel-17.</w:t>
      </w:r>
    </w:p>
    <w:p>
      <w:pPr>
        <w:numPr>
          <w:ilvl w:val="255"/>
          <w:numId w:val="0"/>
        </w:numPr>
        <w:snapToGrid w:val="0"/>
        <w:spacing w:after="120"/>
        <w:rPr>
          <w:rFonts w:hint="eastAsia"/>
          <w:i/>
          <w:iCs/>
          <w:lang w:val="en-US" w:eastAsia="zh-CN"/>
        </w:rPr>
      </w:pPr>
      <w:bookmarkStart w:id="5" w:name="_GoBack"/>
      <w:bookmarkEnd w:id="5"/>
    </w:p>
    <w:p>
      <w:pPr>
        <w:numPr>
          <w:ilvl w:val="255"/>
          <w:numId w:val="0"/>
        </w:numPr>
        <w:snapToGrid w:val="0"/>
        <w:spacing w:after="120"/>
        <w:rPr>
          <w:b/>
          <w:bCs/>
          <w:lang w:val="en-US" w:eastAsia="zh-CN"/>
        </w:rPr>
      </w:pPr>
      <w:r>
        <w:rPr>
          <w:b/>
          <w:bCs/>
          <w:i/>
          <w:iCs/>
          <w:lang w:val="en-US" w:eastAsia="zh-CN"/>
        </w:rPr>
        <w:t xml:space="preserve">Observation 5: </w:t>
      </w:r>
      <w:r>
        <w:rPr>
          <w:i/>
          <w:iCs/>
          <w:lang w:val="en-US" w:eastAsia="zh-CN"/>
        </w:rPr>
        <w:t xml:space="preserve">CSI-RS based A-CSI measurement is </w:t>
      </w:r>
      <w:r>
        <w:rPr>
          <w:rFonts w:hint="eastAsia"/>
          <w:i/>
          <w:iCs/>
          <w:lang w:val="en-US" w:eastAsia="zh-CN"/>
        </w:rPr>
        <w:t xml:space="preserve">suitable </w:t>
      </w:r>
      <w:r>
        <w:rPr>
          <w:i/>
          <w:iCs/>
          <w:lang w:val="en-US" w:eastAsia="zh-CN"/>
        </w:rPr>
        <w:t>for the URLLC use cases with longer latency tolerance and/or large packet size.</w:t>
      </w:r>
    </w:p>
    <w:p>
      <w:pPr>
        <w:numPr>
          <w:ilvl w:val="255"/>
          <w:numId w:val="0"/>
        </w:numPr>
        <w:snapToGrid w:val="0"/>
        <w:spacing w:after="120"/>
        <w:rPr>
          <w:i/>
          <w:iCs/>
          <w:lang w:val="en-US" w:eastAsia="zh-CN"/>
        </w:rPr>
      </w:pPr>
      <w:r>
        <w:rPr>
          <w:b/>
          <w:bCs/>
          <w:i/>
          <w:iCs/>
          <w:lang w:val="en-US" w:eastAsia="zh-CN"/>
        </w:rPr>
        <w:t xml:space="preserve">Observation 6: </w:t>
      </w:r>
      <w:r>
        <w:rPr>
          <w:i/>
          <w:iCs/>
          <w:lang w:val="en-US" w:eastAsia="zh-CN"/>
        </w:rPr>
        <w:t xml:space="preserve">PDSCH based A-CSI measurement is </w:t>
      </w:r>
      <w:r>
        <w:rPr>
          <w:rFonts w:hint="eastAsia"/>
          <w:i/>
          <w:iCs/>
          <w:lang w:val="en-US" w:eastAsia="zh-CN"/>
        </w:rPr>
        <w:t xml:space="preserve">suitable </w:t>
      </w:r>
      <w:r>
        <w:rPr>
          <w:i/>
          <w:iCs/>
          <w:lang w:val="en-US" w:eastAsia="zh-CN"/>
        </w:rPr>
        <w:t>for the URLLC use cases with tight latency requirement and/or sporadic small URLLC packet.</w:t>
      </w:r>
    </w:p>
    <w:p>
      <w:pPr>
        <w:numPr>
          <w:ilvl w:val="255"/>
          <w:numId w:val="0"/>
        </w:numPr>
        <w:snapToGrid w:val="0"/>
        <w:spacing w:after="120"/>
        <w:rPr>
          <w:rFonts w:hint="eastAsia"/>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i/>
          <w:iCs/>
          <w:lang w:val="en-US" w:eastAsia="zh-CN"/>
        </w:rPr>
        <w:t xml:space="preserve">Support both </w:t>
      </w:r>
      <w:r>
        <w:rPr>
          <w:rFonts w:eastAsia="宋体"/>
          <w:i/>
          <w:iCs/>
          <w:lang w:val="en-US" w:eastAsia="zh-CN"/>
        </w:rPr>
        <w:t>CSI measurement based on CSI-RS</w:t>
      </w:r>
      <w:r>
        <w:rPr>
          <w:i/>
          <w:iCs/>
          <w:lang w:val="en-US" w:eastAsia="zh-CN"/>
        </w:rPr>
        <w:t xml:space="preserve"> and </w:t>
      </w:r>
      <w:r>
        <w:rPr>
          <w:rFonts w:eastAsia="宋体"/>
          <w:i/>
          <w:iCs/>
          <w:lang w:val="en-US" w:eastAsia="zh-CN"/>
        </w:rPr>
        <w:t>PDSCH</w:t>
      </w:r>
      <w:r>
        <w:rPr>
          <w:i/>
          <w:iCs/>
          <w:lang w:val="en-US" w:eastAsia="zh-CN"/>
        </w:rPr>
        <w:t xml:space="preserve"> in R</w:t>
      </w:r>
      <w:r>
        <w:rPr>
          <w:rFonts w:hint="eastAsia"/>
          <w:i/>
          <w:iCs/>
          <w:lang w:val="en-US" w:eastAsia="zh-CN"/>
        </w:rPr>
        <w:t>el-</w:t>
      </w:r>
      <w:r>
        <w:rPr>
          <w:i/>
          <w:iCs/>
          <w:lang w:val="en-US" w:eastAsia="zh-CN"/>
        </w:rPr>
        <w:t>17</w:t>
      </w:r>
      <w:r>
        <w:rPr>
          <w:rFonts w:hint="eastAsia"/>
          <w:i/>
          <w:iCs/>
          <w:lang w:val="en-US" w:eastAsia="zh-CN"/>
        </w:rPr>
        <w:t>.</w:t>
      </w:r>
    </w:p>
    <w:p>
      <w:pPr>
        <w:numPr>
          <w:ilvl w:val="255"/>
          <w:numId w:val="0"/>
        </w:numPr>
        <w:snapToGrid w:val="0"/>
        <w:spacing w:after="120"/>
        <w:rPr>
          <w:rFonts w:hint="eastAsia"/>
          <w:i/>
          <w:iCs/>
          <w:lang w:val="en-US" w:eastAsia="zh-CN"/>
        </w:rPr>
      </w:pPr>
    </w:p>
    <w:p>
      <w:pPr>
        <w:numPr>
          <w:ilvl w:val="255"/>
          <w:numId w:val="0"/>
        </w:numPr>
        <w:snapToGrid w:val="0"/>
        <w:spacing w:after="120"/>
        <w:rPr>
          <w:i/>
          <w:iCs/>
          <w:lang w:val="en-US" w:eastAsia="zh-CN"/>
        </w:rPr>
      </w:pPr>
      <w:r>
        <w:rPr>
          <w:b/>
          <w:bCs/>
          <w:i/>
          <w:iCs/>
          <w:lang w:val="en-US" w:eastAsia="zh-CN"/>
        </w:rPr>
        <w:t xml:space="preserve">Proposal </w:t>
      </w:r>
      <w:r>
        <w:rPr>
          <w:rFonts w:hint="eastAsia"/>
          <w:b/>
          <w:bCs/>
          <w:i/>
          <w:iCs/>
          <w:lang w:val="en-US" w:eastAsia="zh-CN"/>
        </w:rPr>
        <w:t xml:space="preserve">3: </w:t>
      </w:r>
      <w:r>
        <w:rPr>
          <w:rFonts w:hint="eastAsia"/>
          <w:i/>
          <w:iCs/>
          <w:lang w:val="en-US" w:eastAsia="zh-CN"/>
        </w:rPr>
        <w:t xml:space="preserve">For </w:t>
      </w:r>
      <w:r>
        <w:rPr>
          <w:rFonts w:hint="eastAsia" w:eastAsia="宋体"/>
          <w:i/>
          <w:iCs/>
          <w:lang w:val="en-US" w:eastAsia="zh-CN"/>
        </w:rPr>
        <w:t xml:space="preserve">DL grant based or NACK based A-CSI triggering, A-CSI is transmitted </w:t>
      </w:r>
      <w:r>
        <w:rPr>
          <w:rFonts w:hint="eastAsia"/>
          <w:i/>
          <w:iCs/>
          <w:lang w:val="en-US" w:eastAsia="zh-CN"/>
        </w:rPr>
        <w:t>in PUCCH.</w:t>
      </w:r>
    </w:p>
    <w:p>
      <w:pPr>
        <w:numPr>
          <w:ilvl w:val="255"/>
          <w:numId w:val="0"/>
        </w:numPr>
        <w:snapToGrid w:val="0"/>
        <w:spacing w:after="120"/>
        <w:rPr>
          <w:rFonts w:eastAsia="宋体"/>
          <w:i/>
          <w:iCs/>
          <w:lang w:val="en-US" w:eastAsia="zh-CN"/>
        </w:rPr>
      </w:pPr>
      <w:r>
        <w:rPr>
          <w:b/>
          <w:bCs/>
          <w:i/>
          <w:iCs/>
          <w:lang w:val="en-US" w:eastAsia="zh-CN"/>
        </w:rPr>
        <w:t xml:space="preserve">Proposal </w:t>
      </w:r>
      <w:r>
        <w:rPr>
          <w:rFonts w:hint="eastAsia"/>
          <w:b/>
          <w:bCs/>
          <w:i/>
          <w:iCs/>
          <w:lang w:val="en-US" w:eastAsia="zh-CN"/>
        </w:rPr>
        <w:t xml:space="preserve">4: </w:t>
      </w:r>
      <w:r>
        <w:rPr>
          <w:rFonts w:hint="eastAsia" w:eastAsia="宋体"/>
          <w:i/>
          <w:iCs/>
          <w:lang w:val="en-US" w:eastAsia="zh-CN"/>
        </w:rPr>
        <w:t xml:space="preserve"> For NACK based A-CSI triggering, A-CSI and HARQ-ACK are transmitted in the same PUCCH. </w:t>
      </w:r>
    </w:p>
    <w:p>
      <w:pPr>
        <w:numPr>
          <w:ilvl w:val="255"/>
          <w:numId w:val="0"/>
        </w:numPr>
        <w:snapToGrid w:val="0"/>
        <w:spacing w:after="120"/>
        <w:rPr>
          <w:lang w:val="en-US" w:eastAsia="zh-CN"/>
        </w:rPr>
      </w:pPr>
      <w:r>
        <w:rPr>
          <w:b/>
          <w:bCs/>
          <w:i/>
          <w:iCs/>
          <w:lang w:val="en-US" w:eastAsia="zh-CN"/>
        </w:rPr>
        <w:t xml:space="preserve">Proposal </w:t>
      </w:r>
      <w:r>
        <w:rPr>
          <w:rFonts w:hint="eastAsia"/>
          <w:b/>
          <w:bCs/>
          <w:i/>
          <w:iCs/>
          <w:lang w:val="en-US" w:eastAsia="zh-CN"/>
        </w:rPr>
        <w:t xml:space="preserve">5: </w:t>
      </w:r>
      <w:r>
        <w:rPr>
          <w:rFonts w:hint="eastAsia" w:eastAsia="宋体"/>
          <w:i/>
          <w:iCs/>
          <w:lang w:val="en-US" w:eastAsia="zh-CN"/>
        </w:rPr>
        <w:t>For DL grant based A-CSI triggering with CSI-RS based measurement, i</w:t>
      </w:r>
      <w:r>
        <w:rPr>
          <w:rFonts w:hint="eastAsia"/>
          <w:i/>
          <w:iCs/>
          <w:lang w:val="en-US" w:eastAsia="zh-CN"/>
        </w:rPr>
        <w:t xml:space="preserve">t needs to further study whether the A-CSI should be transmitted in the same PUCCH </w:t>
      </w:r>
      <w:r>
        <w:rPr>
          <w:i/>
          <w:iCs/>
          <w:lang w:val="en-US" w:eastAsia="zh-CN"/>
        </w:rPr>
        <w:t>carrying</w:t>
      </w:r>
      <w:r>
        <w:rPr>
          <w:rFonts w:hint="eastAsia"/>
          <w:i/>
          <w:iCs/>
          <w:lang w:val="en-US" w:eastAsia="zh-CN"/>
        </w:rPr>
        <w:t xml:space="preserve"> HARQ-ACK.</w:t>
      </w:r>
    </w:p>
    <w:p>
      <w:pPr>
        <w:numPr>
          <w:ilvl w:val="255"/>
          <w:numId w:val="0"/>
        </w:numPr>
        <w:snapToGrid w:val="0"/>
        <w:spacing w:after="120"/>
        <w:rPr>
          <w:i/>
          <w:iCs/>
          <w:lang w:val="en-US" w:eastAsia="zh-CN"/>
        </w:rPr>
      </w:pPr>
      <w:r>
        <w:rPr>
          <w:b/>
          <w:bCs/>
          <w:i/>
          <w:iCs/>
          <w:lang w:val="en-US" w:eastAsia="zh-CN"/>
        </w:rPr>
        <w:t xml:space="preserve">Proposal </w:t>
      </w:r>
      <w:r>
        <w:rPr>
          <w:rFonts w:hint="eastAsia"/>
          <w:b/>
          <w:bCs/>
          <w:i/>
          <w:iCs/>
          <w:lang w:val="en-US" w:eastAsia="zh-CN"/>
        </w:rPr>
        <w:t xml:space="preserve">6: </w:t>
      </w:r>
      <w:r>
        <w:rPr>
          <w:rFonts w:hint="eastAsia"/>
          <w:i/>
          <w:iCs/>
          <w:lang w:val="en-US" w:eastAsia="zh-CN"/>
        </w:rPr>
        <w:t>It needs to further study how to determine the A-CSI feedback payload.</w:t>
      </w:r>
    </w:p>
    <w:p>
      <w:pPr>
        <w:snapToGrid w:val="0"/>
        <w:spacing w:before="120" w:after="120"/>
        <w:rPr>
          <w:i/>
          <w:iCs/>
          <w:lang w:val="en-US" w:eastAsia="zh-CN"/>
        </w:rPr>
      </w:pPr>
      <w:r>
        <w:rPr>
          <w:rFonts w:hint="eastAsia"/>
          <w:b/>
          <w:bCs/>
          <w:i/>
          <w:iCs/>
          <w:lang w:val="en-US" w:eastAsia="zh-CN"/>
        </w:rPr>
        <w:t xml:space="preserve">Proposal 7: </w:t>
      </w:r>
      <w:r>
        <w:rPr>
          <w:rFonts w:hint="eastAsia"/>
          <w:i/>
          <w:iCs/>
          <w:lang w:val="en-US" w:eastAsia="zh-CN"/>
        </w:rPr>
        <w:t>For DL-grant based A-CSI triggering,</w:t>
      </w:r>
      <w:r>
        <w:rPr>
          <w:rFonts w:hint="eastAsia"/>
          <w:b/>
          <w:bCs/>
          <w:i/>
          <w:iCs/>
          <w:lang w:val="en-US" w:eastAsia="zh-CN"/>
        </w:rPr>
        <w:t xml:space="preserve"> </w:t>
      </w:r>
      <w:r>
        <w:rPr>
          <w:rFonts w:hint="eastAsia"/>
          <w:i/>
          <w:iCs/>
          <w:lang w:val="en-US" w:eastAsia="zh-CN"/>
        </w:rPr>
        <w:t>the processing timeline for PUCCH</w:t>
      </w:r>
      <w:r>
        <w:rPr>
          <w:i/>
          <w:iCs/>
          <w:lang w:val="en-US" w:eastAsia="zh-CN"/>
        </w:rPr>
        <w:t xml:space="preserve"> carrying A-CSI</w:t>
      </w:r>
      <w:r>
        <w:rPr>
          <w:rFonts w:hint="eastAsia"/>
          <w:i/>
          <w:iCs/>
          <w:lang w:val="en-US" w:eastAsia="zh-CN"/>
        </w:rPr>
        <w:t xml:space="preserve"> and HARQ-ACK </w:t>
      </w:r>
      <w:r>
        <w:rPr>
          <w:i/>
          <w:iCs/>
          <w:lang w:val="en-US" w:eastAsia="zh-CN"/>
        </w:rPr>
        <w:t xml:space="preserve">in </w:t>
      </w:r>
      <w:r>
        <w:rPr>
          <w:rFonts w:hint="eastAsia"/>
          <w:i/>
          <w:iCs/>
          <w:lang w:val="en-US" w:eastAsia="zh-CN"/>
        </w:rPr>
        <w:t>the same or separate PUCCH should be further studied.</w:t>
      </w:r>
    </w:p>
    <w:p>
      <w:pPr>
        <w:numPr>
          <w:ilvl w:val="255"/>
          <w:numId w:val="0"/>
        </w:numPr>
        <w:snapToGrid w:val="0"/>
        <w:spacing w:after="120"/>
        <w:rPr>
          <w:b/>
          <w:bCs/>
          <w:i/>
          <w:iCs/>
          <w:lang w:val="en-US" w:eastAsia="zh-CN"/>
        </w:rPr>
      </w:pPr>
    </w:p>
    <w:p>
      <w:pPr>
        <w:pStyle w:val="2"/>
        <w:snapToGrid w:val="0"/>
        <w:spacing w:beforeLines="0" w:after="180" w:afterLines="50"/>
        <w:rPr>
          <w:lang w:val="en-US"/>
        </w:rPr>
      </w:pPr>
      <w:r>
        <w:rPr>
          <w:rFonts w:hint="eastAsia"/>
          <w:lang w:val="en-US"/>
        </w:rPr>
        <w:t>Reference</w:t>
      </w:r>
    </w:p>
    <w:p>
      <w:pPr>
        <w:pStyle w:val="82"/>
        <w:numPr>
          <w:ilvl w:val="0"/>
          <w:numId w:val="5"/>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RP-201310, Revised WID: Enhanced Industrial Internet of Things (IoT) and ultra-reliable and low latency communication (URLLC) support for NR, Nokia, Nokia Shanghai Be</w:t>
      </w:r>
      <w:r>
        <w:rPr>
          <w:rFonts w:ascii="Times New Roman" w:hAnsi="Times New Roman"/>
          <w:sz w:val="20"/>
          <w:szCs w:val="20"/>
          <w:lang w:val="en-US" w:eastAsia="zh-CN"/>
        </w:rPr>
        <w:t>l</w:t>
      </w:r>
      <w:r>
        <w:rPr>
          <w:rFonts w:hint="eastAsia" w:ascii="Times New Roman" w:hAnsi="Times New Roman"/>
          <w:sz w:val="20"/>
          <w:szCs w:val="20"/>
          <w:lang w:val="en-US" w:eastAsia="zh-CN"/>
        </w:rPr>
        <w:t>l.</w:t>
      </w:r>
    </w:p>
    <w:p>
      <w:pPr>
        <w:pStyle w:val="82"/>
        <w:numPr>
          <w:ilvl w:val="0"/>
          <w:numId w:val="5"/>
        </w:numPr>
        <w:snapToGrid w:val="0"/>
        <w:spacing w:line="0" w:lineRule="atLeast"/>
        <w:ind w:firstLineChars="0"/>
        <w:jc w:val="left"/>
        <w:rPr>
          <w:rFonts w:ascii="Times New Roman" w:hAnsi="Times New Roman"/>
          <w:sz w:val="20"/>
          <w:szCs w:val="20"/>
          <w:lang w:val="en-US" w:eastAsia="zh-CN"/>
        </w:rPr>
      </w:pPr>
      <w:r>
        <w:rPr>
          <w:rFonts w:hint="eastAsia" w:ascii="Times New Roman" w:hAnsi="Times New Roman"/>
          <w:sz w:val="20"/>
          <w:szCs w:val="20"/>
          <w:lang w:val="en-US" w:eastAsia="zh-CN"/>
        </w:rPr>
        <w:t>3GPP TS</w:t>
      </w:r>
      <w:r>
        <w:rPr>
          <w:rFonts w:ascii="Times New Roman" w:hAnsi="Times New Roman"/>
          <w:sz w:val="20"/>
          <w:szCs w:val="20"/>
          <w:lang w:val="en-US" w:eastAsia="zh-CN"/>
        </w:rPr>
        <w:t xml:space="preserve"> TS38.214-g20, Physical layer procedures for data</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F15009"/>
    <w:multiLevelType w:val="singleLevel"/>
    <w:tmpl w:val="8EF15009"/>
    <w:lvl w:ilvl="0" w:tentative="0">
      <w:start w:val="1"/>
      <w:numFmt w:val="bullet"/>
      <w:lvlText w:val=""/>
      <w:lvlJc w:val="left"/>
      <w:pPr>
        <w:ind w:left="420" w:hanging="420"/>
      </w:pPr>
      <w:rPr>
        <w:rFonts w:hint="default" w:ascii="Wingdings" w:hAnsi="Wingdings"/>
      </w:rPr>
    </w:lvl>
  </w:abstractNum>
  <w:abstractNum w:abstractNumId="1">
    <w:nsid w:val="EAB0323D"/>
    <w:multiLevelType w:val="singleLevel"/>
    <w:tmpl w:val="EAB0323D"/>
    <w:lvl w:ilvl="0" w:tentative="0">
      <w:start w:val="1"/>
      <w:numFmt w:val="bullet"/>
      <w:lvlText w:val=""/>
      <w:lvlJc w:val="left"/>
      <w:pPr>
        <w:ind w:left="42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48867D"/>
    <w:multiLevelType w:val="singleLevel"/>
    <w:tmpl w:val="2B48867D"/>
    <w:lvl w:ilvl="0" w:tentative="0">
      <w:start w:val="1"/>
      <w:numFmt w:val="decimal"/>
      <w:suff w:val="space"/>
      <w:lvlText w:val="%1."/>
      <w:lvlJc w:val="left"/>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6B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0BD"/>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AF0"/>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3742"/>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5F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4BF"/>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100"/>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95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778"/>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3D1"/>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1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49"/>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765"/>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9D2"/>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CE5"/>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9E4"/>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64F"/>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0CC"/>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214"/>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A88"/>
    <w:rsid w:val="00A60FFC"/>
    <w:rsid w:val="00A610EE"/>
    <w:rsid w:val="00A61415"/>
    <w:rsid w:val="00A6162C"/>
    <w:rsid w:val="00A61BE5"/>
    <w:rsid w:val="00A61D34"/>
    <w:rsid w:val="00A61FC2"/>
    <w:rsid w:val="00A62849"/>
    <w:rsid w:val="00A6312B"/>
    <w:rsid w:val="00A632A6"/>
    <w:rsid w:val="00A63623"/>
    <w:rsid w:val="00A63AB6"/>
    <w:rsid w:val="00A63C4F"/>
    <w:rsid w:val="00A63F75"/>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3EAC"/>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26"/>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BCC"/>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3E1F"/>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2CB"/>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970"/>
    <w:rsid w:val="00DD6A41"/>
    <w:rsid w:val="00DD6B64"/>
    <w:rsid w:val="00DD6BDF"/>
    <w:rsid w:val="00DD6C65"/>
    <w:rsid w:val="00DD74F2"/>
    <w:rsid w:val="00DD7506"/>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4C45"/>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46"/>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2F45"/>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3EF"/>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D6E52"/>
    <w:rsid w:val="013112DA"/>
    <w:rsid w:val="01393285"/>
    <w:rsid w:val="014C298A"/>
    <w:rsid w:val="01520502"/>
    <w:rsid w:val="01546DB6"/>
    <w:rsid w:val="015E6A45"/>
    <w:rsid w:val="01623DF4"/>
    <w:rsid w:val="01B54795"/>
    <w:rsid w:val="01D33DB3"/>
    <w:rsid w:val="01D73285"/>
    <w:rsid w:val="01E376C5"/>
    <w:rsid w:val="01E44CE7"/>
    <w:rsid w:val="01F93655"/>
    <w:rsid w:val="02020AE4"/>
    <w:rsid w:val="02207E72"/>
    <w:rsid w:val="02541516"/>
    <w:rsid w:val="02587224"/>
    <w:rsid w:val="025F1C33"/>
    <w:rsid w:val="025F72CE"/>
    <w:rsid w:val="026830A9"/>
    <w:rsid w:val="0291791E"/>
    <w:rsid w:val="02981CD7"/>
    <w:rsid w:val="029A7166"/>
    <w:rsid w:val="02D863F7"/>
    <w:rsid w:val="02E464D1"/>
    <w:rsid w:val="02EB1A31"/>
    <w:rsid w:val="0306050F"/>
    <w:rsid w:val="031C1926"/>
    <w:rsid w:val="031D7961"/>
    <w:rsid w:val="034D2370"/>
    <w:rsid w:val="035720F6"/>
    <w:rsid w:val="03646B0B"/>
    <w:rsid w:val="038550DA"/>
    <w:rsid w:val="03A83818"/>
    <w:rsid w:val="03E57426"/>
    <w:rsid w:val="03F01C6E"/>
    <w:rsid w:val="040E4833"/>
    <w:rsid w:val="041A3ED8"/>
    <w:rsid w:val="043C4C0D"/>
    <w:rsid w:val="04447C19"/>
    <w:rsid w:val="044910FD"/>
    <w:rsid w:val="044F35E8"/>
    <w:rsid w:val="0469222B"/>
    <w:rsid w:val="046A0E23"/>
    <w:rsid w:val="0474547F"/>
    <w:rsid w:val="04924A97"/>
    <w:rsid w:val="04A5443E"/>
    <w:rsid w:val="04AC39E4"/>
    <w:rsid w:val="04AE48C1"/>
    <w:rsid w:val="04C4110B"/>
    <w:rsid w:val="04CA086A"/>
    <w:rsid w:val="04E45140"/>
    <w:rsid w:val="04E83D6A"/>
    <w:rsid w:val="04E954F9"/>
    <w:rsid w:val="0524605D"/>
    <w:rsid w:val="0526137A"/>
    <w:rsid w:val="0548612D"/>
    <w:rsid w:val="054E445C"/>
    <w:rsid w:val="055127F7"/>
    <w:rsid w:val="0562736A"/>
    <w:rsid w:val="05647838"/>
    <w:rsid w:val="05A305F1"/>
    <w:rsid w:val="05AD4384"/>
    <w:rsid w:val="05BA5328"/>
    <w:rsid w:val="05BD3584"/>
    <w:rsid w:val="05C04C87"/>
    <w:rsid w:val="05FB5C5A"/>
    <w:rsid w:val="060D6F9C"/>
    <w:rsid w:val="06173555"/>
    <w:rsid w:val="06515F68"/>
    <w:rsid w:val="06776BF9"/>
    <w:rsid w:val="067B76C8"/>
    <w:rsid w:val="0690732E"/>
    <w:rsid w:val="069E78BC"/>
    <w:rsid w:val="06B327D1"/>
    <w:rsid w:val="06BA69A6"/>
    <w:rsid w:val="06D767B9"/>
    <w:rsid w:val="06FC24C7"/>
    <w:rsid w:val="06FC6964"/>
    <w:rsid w:val="07116152"/>
    <w:rsid w:val="07411510"/>
    <w:rsid w:val="07604F5E"/>
    <w:rsid w:val="07811C6E"/>
    <w:rsid w:val="07903D72"/>
    <w:rsid w:val="07A37948"/>
    <w:rsid w:val="07B17241"/>
    <w:rsid w:val="07D75549"/>
    <w:rsid w:val="07E64F02"/>
    <w:rsid w:val="07E66F52"/>
    <w:rsid w:val="07E7048F"/>
    <w:rsid w:val="07FE1E7D"/>
    <w:rsid w:val="081A366F"/>
    <w:rsid w:val="081E58D8"/>
    <w:rsid w:val="0830791C"/>
    <w:rsid w:val="08402E48"/>
    <w:rsid w:val="084101E3"/>
    <w:rsid w:val="08436133"/>
    <w:rsid w:val="084E176F"/>
    <w:rsid w:val="086934C0"/>
    <w:rsid w:val="086B53B3"/>
    <w:rsid w:val="08AB5827"/>
    <w:rsid w:val="08B30835"/>
    <w:rsid w:val="08BA5D07"/>
    <w:rsid w:val="08C30E90"/>
    <w:rsid w:val="08C44B33"/>
    <w:rsid w:val="08D10DD0"/>
    <w:rsid w:val="08D360D0"/>
    <w:rsid w:val="09004DDD"/>
    <w:rsid w:val="09100B07"/>
    <w:rsid w:val="094239CA"/>
    <w:rsid w:val="0966730E"/>
    <w:rsid w:val="096E1E2D"/>
    <w:rsid w:val="099377E2"/>
    <w:rsid w:val="0997279A"/>
    <w:rsid w:val="09A13025"/>
    <w:rsid w:val="09A64982"/>
    <w:rsid w:val="09C115E3"/>
    <w:rsid w:val="09C420B9"/>
    <w:rsid w:val="09CA74D8"/>
    <w:rsid w:val="09FA3768"/>
    <w:rsid w:val="0A085DE9"/>
    <w:rsid w:val="0A1039CB"/>
    <w:rsid w:val="0A130914"/>
    <w:rsid w:val="0A284254"/>
    <w:rsid w:val="0A5A0CCD"/>
    <w:rsid w:val="0A5F6BBB"/>
    <w:rsid w:val="0A6820D6"/>
    <w:rsid w:val="0A8C3290"/>
    <w:rsid w:val="0A99506A"/>
    <w:rsid w:val="0AA517FF"/>
    <w:rsid w:val="0AA857CE"/>
    <w:rsid w:val="0ABB577B"/>
    <w:rsid w:val="0ABC34C6"/>
    <w:rsid w:val="0AC84718"/>
    <w:rsid w:val="0ACA1770"/>
    <w:rsid w:val="0ADB7408"/>
    <w:rsid w:val="0AF67834"/>
    <w:rsid w:val="0AF7124F"/>
    <w:rsid w:val="0B4E6FB1"/>
    <w:rsid w:val="0B894577"/>
    <w:rsid w:val="0B8E2ACF"/>
    <w:rsid w:val="0B9E0B65"/>
    <w:rsid w:val="0BB42C73"/>
    <w:rsid w:val="0BBC4E34"/>
    <w:rsid w:val="0BBF0D07"/>
    <w:rsid w:val="0BFD0200"/>
    <w:rsid w:val="0C0E62B5"/>
    <w:rsid w:val="0C265C2D"/>
    <w:rsid w:val="0C29592D"/>
    <w:rsid w:val="0C2F1B5A"/>
    <w:rsid w:val="0C3E7D5E"/>
    <w:rsid w:val="0C664470"/>
    <w:rsid w:val="0C971AB7"/>
    <w:rsid w:val="0CB142C9"/>
    <w:rsid w:val="0CC1154F"/>
    <w:rsid w:val="0CCC39BF"/>
    <w:rsid w:val="0CD43FDA"/>
    <w:rsid w:val="0CE61FBD"/>
    <w:rsid w:val="0D0052EC"/>
    <w:rsid w:val="0D1937FC"/>
    <w:rsid w:val="0D214367"/>
    <w:rsid w:val="0D567ADB"/>
    <w:rsid w:val="0D9C45A3"/>
    <w:rsid w:val="0DA739A4"/>
    <w:rsid w:val="0DBA2957"/>
    <w:rsid w:val="0DED24C3"/>
    <w:rsid w:val="0E014F6A"/>
    <w:rsid w:val="0E0C3C47"/>
    <w:rsid w:val="0E32706F"/>
    <w:rsid w:val="0E3E528D"/>
    <w:rsid w:val="0E43310E"/>
    <w:rsid w:val="0E454BFC"/>
    <w:rsid w:val="0E6656AF"/>
    <w:rsid w:val="0E8A405A"/>
    <w:rsid w:val="0EB519D8"/>
    <w:rsid w:val="0EBC0F3D"/>
    <w:rsid w:val="0EBC5B62"/>
    <w:rsid w:val="0EC04987"/>
    <w:rsid w:val="0EEA209F"/>
    <w:rsid w:val="0EF04E59"/>
    <w:rsid w:val="0EF24AE2"/>
    <w:rsid w:val="0EF25D1C"/>
    <w:rsid w:val="0F7870CD"/>
    <w:rsid w:val="0F7A5ABE"/>
    <w:rsid w:val="0FB1473C"/>
    <w:rsid w:val="0FB644CF"/>
    <w:rsid w:val="0FBC1827"/>
    <w:rsid w:val="0FBD0222"/>
    <w:rsid w:val="0FC83662"/>
    <w:rsid w:val="0FD60E0E"/>
    <w:rsid w:val="0FD96660"/>
    <w:rsid w:val="0FE353A5"/>
    <w:rsid w:val="0FF63DAF"/>
    <w:rsid w:val="10401CC4"/>
    <w:rsid w:val="104130A9"/>
    <w:rsid w:val="104453D5"/>
    <w:rsid w:val="10486CFB"/>
    <w:rsid w:val="104F3FCB"/>
    <w:rsid w:val="105D13C1"/>
    <w:rsid w:val="10633029"/>
    <w:rsid w:val="10681A22"/>
    <w:rsid w:val="10747AC2"/>
    <w:rsid w:val="10837D11"/>
    <w:rsid w:val="10957342"/>
    <w:rsid w:val="10B14313"/>
    <w:rsid w:val="10B1655D"/>
    <w:rsid w:val="10B44F85"/>
    <w:rsid w:val="10B776CF"/>
    <w:rsid w:val="10BF5E96"/>
    <w:rsid w:val="10C9431D"/>
    <w:rsid w:val="10D317CA"/>
    <w:rsid w:val="10DA279E"/>
    <w:rsid w:val="10DB0B79"/>
    <w:rsid w:val="10E94DAA"/>
    <w:rsid w:val="10F14BB2"/>
    <w:rsid w:val="10F447E4"/>
    <w:rsid w:val="1101457F"/>
    <w:rsid w:val="11083C5A"/>
    <w:rsid w:val="11171606"/>
    <w:rsid w:val="1136212B"/>
    <w:rsid w:val="113D503A"/>
    <w:rsid w:val="114617FE"/>
    <w:rsid w:val="114744B9"/>
    <w:rsid w:val="114804A5"/>
    <w:rsid w:val="115D3B69"/>
    <w:rsid w:val="11683963"/>
    <w:rsid w:val="11694E19"/>
    <w:rsid w:val="116C6E15"/>
    <w:rsid w:val="11715399"/>
    <w:rsid w:val="117B66E6"/>
    <w:rsid w:val="118107C5"/>
    <w:rsid w:val="11835746"/>
    <w:rsid w:val="11852D3C"/>
    <w:rsid w:val="11945DF3"/>
    <w:rsid w:val="11B0409A"/>
    <w:rsid w:val="11B74DBE"/>
    <w:rsid w:val="11B84058"/>
    <w:rsid w:val="11D064A1"/>
    <w:rsid w:val="11D824EC"/>
    <w:rsid w:val="11D972EE"/>
    <w:rsid w:val="11E0057A"/>
    <w:rsid w:val="12236AEF"/>
    <w:rsid w:val="1234356C"/>
    <w:rsid w:val="12343FC6"/>
    <w:rsid w:val="123922F2"/>
    <w:rsid w:val="123F0586"/>
    <w:rsid w:val="1243486B"/>
    <w:rsid w:val="124E7D6F"/>
    <w:rsid w:val="1278219B"/>
    <w:rsid w:val="128920BD"/>
    <w:rsid w:val="12AD2011"/>
    <w:rsid w:val="12B32938"/>
    <w:rsid w:val="12BB6307"/>
    <w:rsid w:val="12BC10A8"/>
    <w:rsid w:val="12C42761"/>
    <w:rsid w:val="12E52CFC"/>
    <w:rsid w:val="132B54DD"/>
    <w:rsid w:val="133A4E7C"/>
    <w:rsid w:val="133E3A2F"/>
    <w:rsid w:val="1347637A"/>
    <w:rsid w:val="13516F57"/>
    <w:rsid w:val="13551D60"/>
    <w:rsid w:val="13580386"/>
    <w:rsid w:val="13704BAF"/>
    <w:rsid w:val="137C5099"/>
    <w:rsid w:val="139172D3"/>
    <w:rsid w:val="13A17E1D"/>
    <w:rsid w:val="13A66F31"/>
    <w:rsid w:val="13A87193"/>
    <w:rsid w:val="13DD10A1"/>
    <w:rsid w:val="14112A54"/>
    <w:rsid w:val="14175D21"/>
    <w:rsid w:val="14323EFF"/>
    <w:rsid w:val="143C00F9"/>
    <w:rsid w:val="143F7AF4"/>
    <w:rsid w:val="144B604E"/>
    <w:rsid w:val="146954B5"/>
    <w:rsid w:val="146F1C00"/>
    <w:rsid w:val="14975838"/>
    <w:rsid w:val="1498095A"/>
    <w:rsid w:val="14B776FB"/>
    <w:rsid w:val="14BA0771"/>
    <w:rsid w:val="14CE3B3D"/>
    <w:rsid w:val="14D35D9E"/>
    <w:rsid w:val="14D41073"/>
    <w:rsid w:val="14F55286"/>
    <w:rsid w:val="14F56013"/>
    <w:rsid w:val="14F91732"/>
    <w:rsid w:val="15020F3C"/>
    <w:rsid w:val="150416B2"/>
    <w:rsid w:val="15170AD1"/>
    <w:rsid w:val="1518098B"/>
    <w:rsid w:val="151C24B5"/>
    <w:rsid w:val="15210D26"/>
    <w:rsid w:val="15592079"/>
    <w:rsid w:val="155E03AB"/>
    <w:rsid w:val="158E16A0"/>
    <w:rsid w:val="15B522FC"/>
    <w:rsid w:val="15B637C1"/>
    <w:rsid w:val="15B916AF"/>
    <w:rsid w:val="15C63AF4"/>
    <w:rsid w:val="15CA347A"/>
    <w:rsid w:val="15CA382F"/>
    <w:rsid w:val="15CB01DE"/>
    <w:rsid w:val="15E36279"/>
    <w:rsid w:val="15E3799C"/>
    <w:rsid w:val="15ED4646"/>
    <w:rsid w:val="15F35450"/>
    <w:rsid w:val="15F77442"/>
    <w:rsid w:val="16053F83"/>
    <w:rsid w:val="16074AF7"/>
    <w:rsid w:val="16405D45"/>
    <w:rsid w:val="16682041"/>
    <w:rsid w:val="167F2B7D"/>
    <w:rsid w:val="168A02C6"/>
    <w:rsid w:val="169F3432"/>
    <w:rsid w:val="16BC5083"/>
    <w:rsid w:val="16CA644F"/>
    <w:rsid w:val="17042A0F"/>
    <w:rsid w:val="17051DEF"/>
    <w:rsid w:val="170C14B3"/>
    <w:rsid w:val="170D2CF2"/>
    <w:rsid w:val="17111CDE"/>
    <w:rsid w:val="171877AE"/>
    <w:rsid w:val="172E1335"/>
    <w:rsid w:val="17360D5D"/>
    <w:rsid w:val="173D405C"/>
    <w:rsid w:val="17613F76"/>
    <w:rsid w:val="1768135A"/>
    <w:rsid w:val="17814301"/>
    <w:rsid w:val="179E243C"/>
    <w:rsid w:val="17C816D4"/>
    <w:rsid w:val="17C86819"/>
    <w:rsid w:val="17CB4230"/>
    <w:rsid w:val="17E04D27"/>
    <w:rsid w:val="17E93584"/>
    <w:rsid w:val="18013B1F"/>
    <w:rsid w:val="182B526F"/>
    <w:rsid w:val="1837120D"/>
    <w:rsid w:val="183A79C6"/>
    <w:rsid w:val="18665DEA"/>
    <w:rsid w:val="188B2739"/>
    <w:rsid w:val="18D338BF"/>
    <w:rsid w:val="18F2643D"/>
    <w:rsid w:val="19151CCF"/>
    <w:rsid w:val="19302497"/>
    <w:rsid w:val="194509B3"/>
    <w:rsid w:val="195651BA"/>
    <w:rsid w:val="19807A8B"/>
    <w:rsid w:val="198F45DD"/>
    <w:rsid w:val="19915068"/>
    <w:rsid w:val="19B33052"/>
    <w:rsid w:val="19C233C6"/>
    <w:rsid w:val="1A0A77CB"/>
    <w:rsid w:val="1A38028B"/>
    <w:rsid w:val="1A5D573C"/>
    <w:rsid w:val="1AA26902"/>
    <w:rsid w:val="1AB00207"/>
    <w:rsid w:val="1ABE7D37"/>
    <w:rsid w:val="1AC1475C"/>
    <w:rsid w:val="1ACB1123"/>
    <w:rsid w:val="1AE156DF"/>
    <w:rsid w:val="1AEA5F9F"/>
    <w:rsid w:val="1B1B27AF"/>
    <w:rsid w:val="1B1C721E"/>
    <w:rsid w:val="1B49314C"/>
    <w:rsid w:val="1B8A1B75"/>
    <w:rsid w:val="1B9962E4"/>
    <w:rsid w:val="1BAD0C42"/>
    <w:rsid w:val="1BAF614E"/>
    <w:rsid w:val="1BC97CEF"/>
    <w:rsid w:val="1BD2234E"/>
    <w:rsid w:val="1BD26B49"/>
    <w:rsid w:val="1BE34E5A"/>
    <w:rsid w:val="1BE642DE"/>
    <w:rsid w:val="1C087373"/>
    <w:rsid w:val="1C0D60B9"/>
    <w:rsid w:val="1C215368"/>
    <w:rsid w:val="1C496310"/>
    <w:rsid w:val="1C5D4224"/>
    <w:rsid w:val="1C5E5B61"/>
    <w:rsid w:val="1C8333DC"/>
    <w:rsid w:val="1C84031E"/>
    <w:rsid w:val="1C8A0BBA"/>
    <w:rsid w:val="1CC7505B"/>
    <w:rsid w:val="1CDE62AA"/>
    <w:rsid w:val="1D034716"/>
    <w:rsid w:val="1D07576E"/>
    <w:rsid w:val="1D1719DC"/>
    <w:rsid w:val="1D30736D"/>
    <w:rsid w:val="1D3103C4"/>
    <w:rsid w:val="1D3C0161"/>
    <w:rsid w:val="1D422177"/>
    <w:rsid w:val="1DAD4E00"/>
    <w:rsid w:val="1DAD6137"/>
    <w:rsid w:val="1DBA7FAD"/>
    <w:rsid w:val="1E0529AD"/>
    <w:rsid w:val="1E190329"/>
    <w:rsid w:val="1E554951"/>
    <w:rsid w:val="1EA36749"/>
    <w:rsid w:val="1EA97093"/>
    <w:rsid w:val="1EAA4610"/>
    <w:rsid w:val="1EB33B73"/>
    <w:rsid w:val="1EB50E4E"/>
    <w:rsid w:val="1EC252C2"/>
    <w:rsid w:val="1ED1571A"/>
    <w:rsid w:val="1EFB1085"/>
    <w:rsid w:val="1F0F4BF3"/>
    <w:rsid w:val="1F2357DD"/>
    <w:rsid w:val="1F2D6606"/>
    <w:rsid w:val="1F4C7778"/>
    <w:rsid w:val="1F5F6A1B"/>
    <w:rsid w:val="1F7F1019"/>
    <w:rsid w:val="1F9328A4"/>
    <w:rsid w:val="1F9675F9"/>
    <w:rsid w:val="1FAE4BDC"/>
    <w:rsid w:val="1FEC2D1A"/>
    <w:rsid w:val="1FF037A6"/>
    <w:rsid w:val="1FF10563"/>
    <w:rsid w:val="1FF75679"/>
    <w:rsid w:val="200D128C"/>
    <w:rsid w:val="202300F8"/>
    <w:rsid w:val="20302DEE"/>
    <w:rsid w:val="205516BE"/>
    <w:rsid w:val="20623E6F"/>
    <w:rsid w:val="206753C7"/>
    <w:rsid w:val="20731C3B"/>
    <w:rsid w:val="208166FD"/>
    <w:rsid w:val="208F7F03"/>
    <w:rsid w:val="20924364"/>
    <w:rsid w:val="209B24ED"/>
    <w:rsid w:val="209E0CEA"/>
    <w:rsid w:val="20C305DA"/>
    <w:rsid w:val="20CC28F4"/>
    <w:rsid w:val="20E53CD4"/>
    <w:rsid w:val="210F1BFC"/>
    <w:rsid w:val="21102684"/>
    <w:rsid w:val="2142448C"/>
    <w:rsid w:val="21450AD7"/>
    <w:rsid w:val="2153088A"/>
    <w:rsid w:val="2159526B"/>
    <w:rsid w:val="2162361E"/>
    <w:rsid w:val="21670864"/>
    <w:rsid w:val="216D33DF"/>
    <w:rsid w:val="21716770"/>
    <w:rsid w:val="21736614"/>
    <w:rsid w:val="218074A6"/>
    <w:rsid w:val="218B0412"/>
    <w:rsid w:val="21CA5739"/>
    <w:rsid w:val="21D16B1F"/>
    <w:rsid w:val="21D21E52"/>
    <w:rsid w:val="21E23CAE"/>
    <w:rsid w:val="21F25746"/>
    <w:rsid w:val="22126D3F"/>
    <w:rsid w:val="22291576"/>
    <w:rsid w:val="22297C38"/>
    <w:rsid w:val="224328B1"/>
    <w:rsid w:val="224D3B96"/>
    <w:rsid w:val="225C1DC1"/>
    <w:rsid w:val="22791811"/>
    <w:rsid w:val="227B4B61"/>
    <w:rsid w:val="228D2FAC"/>
    <w:rsid w:val="22924CFF"/>
    <w:rsid w:val="22A129F3"/>
    <w:rsid w:val="22B94F9F"/>
    <w:rsid w:val="22D647F5"/>
    <w:rsid w:val="22F1676A"/>
    <w:rsid w:val="231434A2"/>
    <w:rsid w:val="232655AC"/>
    <w:rsid w:val="232C1A28"/>
    <w:rsid w:val="233014D4"/>
    <w:rsid w:val="235E18C3"/>
    <w:rsid w:val="237960DC"/>
    <w:rsid w:val="238C5714"/>
    <w:rsid w:val="23A15217"/>
    <w:rsid w:val="23AD60D7"/>
    <w:rsid w:val="23BA4644"/>
    <w:rsid w:val="23E915DC"/>
    <w:rsid w:val="23EA3716"/>
    <w:rsid w:val="24173FA2"/>
    <w:rsid w:val="241F5892"/>
    <w:rsid w:val="242521B0"/>
    <w:rsid w:val="24526C5D"/>
    <w:rsid w:val="245668B7"/>
    <w:rsid w:val="245743B5"/>
    <w:rsid w:val="247513E0"/>
    <w:rsid w:val="24891C77"/>
    <w:rsid w:val="248F1AB3"/>
    <w:rsid w:val="24C43B66"/>
    <w:rsid w:val="24CD4542"/>
    <w:rsid w:val="24D96917"/>
    <w:rsid w:val="24E12EB4"/>
    <w:rsid w:val="25013F32"/>
    <w:rsid w:val="25292229"/>
    <w:rsid w:val="25390BF3"/>
    <w:rsid w:val="254174D0"/>
    <w:rsid w:val="255E7151"/>
    <w:rsid w:val="25861778"/>
    <w:rsid w:val="25B81417"/>
    <w:rsid w:val="25BB704A"/>
    <w:rsid w:val="25BE53C3"/>
    <w:rsid w:val="25BF64F7"/>
    <w:rsid w:val="25C23B70"/>
    <w:rsid w:val="25C7306A"/>
    <w:rsid w:val="25E1361F"/>
    <w:rsid w:val="25ED64AF"/>
    <w:rsid w:val="25FB3C17"/>
    <w:rsid w:val="25FE407C"/>
    <w:rsid w:val="25FF5910"/>
    <w:rsid w:val="262352D0"/>
    <w:rsid w:val="262E51C4"/>
    <w:rsid w:val="263660E8"/>
    <w:rsid w:val="263A27E7"/>
    <w:rsid w:val="263B675A"/>
    <w:rsid w:val="26434C04"/>
    <w:rsid w:val="264E2F1E"/>
    <w:rsid w:val="26552E25"/>
    <w:rsid w:val="2665221D"/>
    <w:rsid w:val="26894387"/>
    <w:rsid w:val="2699561B"/>
    <w:rsid w:val="26B1712B"/>
    <w:rsid w:val="26C86BBA"/>
    <w:rsid w:val="26D05AE0"/>
    <w:rsid w:val="26D4632B"/>
    <w:rsid w:val="26D9054A"/>
    <w:rsid w:val="26E33975"/>
    <w:rsid w:val="271467B1"/>
    <w:rsid w:val="275470A4"/>
    <w:rsid w:val="275B2345"/>
    <w:rsid w:val="27980AF5"/>
    <w:rsid w:val="279E5401"/>
    <w:rsid w:val="27A542A6"/>
    <w:rsid w:val="27D46199"/>
    <w:rsid w:val="27D51CE5"/>
    <w:rsid w:val="27E042EC"/>
    <w:rsid w:val="2800545B"/>
    <w:rsid w:val="280B3A40"/>
    <w:rsid w:val="281152B1"/>
    <w:rsid w:val="281C0266"/>
    <w:rsid w:val="283E7E95"/>
    <w:rsid w:val="28425FD1"/>
    <w:rsid w:val="28462FDE"/>
    <w:rsid w:val="2853625E"/>
    <w:rsid w:val="285458E9"/>
    <w:rsid w:val="2859014D"/>
    <w:rsid w:val="28650795"/>
    <w:rsid w:val="286A1444"/>
    <w:rsid w:val="2878093D"/>
    <w:rsid w:val="28840AAD"/>
    <w:rsid w:val="28954ED3"/>
    <w:rsid w:val="28B52071"/>
    <w:rsid w:val="28C84E6C"/>
    <w:rsid w:val="28CB50BA"/>
    <w:rsid w:val="291772EF"/>
    <w:rsid w:val="292D2052"/>
    <w:rsid w:val="294551CD"/>
    <w:rsid w:val="294A6012"/>
    <w:rsid w:val="296349C0"/>
    <w:rsid w:val="2970613C"/>
    <w:rsid w:val="298E6B47"/>
    <w:rsid w:val="29937C67"/>
    <w:rsid w:val="29941922"/>
    <w:rsid w:val="299B6A65"/>
    <w:rsid w:val="29AB5677"/>
    <w:rsid w:val="29B83975"/>
    <w:rsid w:val="29C36304"/>
    <w:rsid w:val="29E84436"/>
    <w:rsid w:val="2A017F9A"/>
    <w:rsid w:val="2A0E2022"/>
    <w:rsid w:val="2A2B3586"/>
    <w:rsid w:val="2A5657DC"/>
    <w:rsid w:val="2A9C08F5"/>
    <w:rsid w:val="2AD56754"/>
    <w:rsid w:val="2AD97AEA"/>
    <w:rsid w:val="2ADA009F"/>
    <w:rsid w:val="2AEB310F"/>
    <w:rsid w:val="2AF658D4"/>
    <w:rsid w:val="2B0428DA"/>
    <w:rsid w:val="2B0B6F2D"/>
    <w:rsid w:val="2B253735"/>
    <w:rsid w:val="2B34228A"/>
    <w:rsid w:val="2B457D8D"/>
    <w:rsid w:val="2B582DF2"/>
    <w:rsid w:val="2B713C99"/>
    <w:rsid w:val="2B720EB0"/>
    <w:rsid w:val="2B770157"/>
    <w:rsid w:val="2BA93293"/>
    <w:rsid w:val="2BAB7BFA"/>
    <w:rsid w:val="2BB52FB9"/>
    <w:rsid w:val="2BB92FE6"/>
    <w:rsid w:val="2BBD31DA"/>
    <w:rsid w:val="2BC44501"/>
    <w:rsid w:val="2BE25CE4"/>
    <w:rsid w:val="2BF03FBB"/>
    <w:rsid w:val="2C1C6295"/>
    <w:rsid w:val="2C242FD8"/>
    <w:rsid w:val="2C4D417F"/>
    <w:rsid w:val="2C573138"/>
    <w:rsid w:val="2C5D3FA3"/>
    <w:rsid w:val="2C693C27"/>
    <w:rsid w:val="2C6A52B7"/>
    <w:rsid w:val="2C6C174D"/>
    <w:rsid w:val="2C711963"/>
    <w:rsid w:val="2C81220C"/>
    <w:rsid w:val="2C8533C9"/>
    <w:rsid w:val="2C9178DD"/>
    <w:rsid w:val="2C9D3F75"/>
    <w:rsid w:val="2CAC3DD7"/>
    <w:rsid w:val="2CC35231"/>
    <w:rsid w:val="2CC64F93"/>
    <w:rsid w:val="2CD00D1E"/>
    <w:rsid w:val="2CD53CB7"/>
    <w:rsid w:val="2CE34CC6"/>
    <w:rsid w:val="2CF537F0"/>
    <w:rsid w:val="2D007642"/>
    <w:rsid w:val="2D093C9F"/>
    <w:rsid w:val="2D116A54"/>
    <w:rsid w:val="2D3248AD"/>
    <w:rsid w:val="2D3B7916"/>
    <w:rsid w:val="2D3C3CD7"/>
    <w:rsid w:val="2D3F3C6B"/>
    <w:rsid w:val="2D481513"/>
    <w:rsid w:val="2D6018F7"/>
    <w:rsid w:val="2D6308F7"/>
    <w:rsid w:val="2D734147"/>
    <w:rsid w:val="2DAD31B5"/>
    <w:rsid w:val="2DB600C3"/>
    <w:rsid w:val="2DD87EE1"/>
    <w:rsid w:val="2DDF0537"/>
    <w:rsid w:val="2DE87A40"/>
    <w:rsid w:val="2DE94B25"/>
    <w:rsid w:val="2E15347E"/>
    <w:rsid w:val="2E173F56"/>
    <w:rsid w:val="2E29079C"/>
    <w:rsid w:val="2E337718"/>
    <w:rsid w:val="2E3C4338"/>
    <w:rsid w:val="2E48670E"/>
    <w:rsid w:val="2E4F3471"/>
    <w:rsid w:val="2E5136AC"/>
    <w:rsid w:val="2E6637FF"/>
    <w:rsid w:val="2E97162C"/>
    <w:rsid w:val="2EA24C4B"/>
    <w:rsid w:val="2EB82843"/>
    <w:rsid w:val="2ECA45C2"/>
    <w:rsid w:val="2ECF595B"/>
    <w:rsid w:val="2ED85C6D"/>
    <w:rsid w:val="2F021C35"/>
    <w:rsid w:val="2F253BC7"/>
    <w:rsid w:val="2F260163"/>
    <w:rsid w:val="2F341996"/>
    <w:rsid w:val="2F4769CA"/>
    <w:rsid w:val="2F592A4D"/>
    <w:rsid w:val="2F5C48AD"/>
    <w:rsid w:val="2F6231F5"/>
    <w:rsid w:val="2FA06262"/>
    <w:rsid w:val="2FA97745"/>
    <w:rsid w:val="2FAE0E39"/>
    <w:rsid w:val="2FB76EB7"/>
    <w:rsid w:val="2FCC6B0C"/>
    <w:rsid w:val="2FD008FD"/>
    <w:rsid w:val="2FE95661"/>
    <w:rsid w:val="2FF703AC"/>
    <w:rsid w:val="2FF930CF"/>
    <w:rsid w:val="30041DD2"/>
    <w:rsid w:val="300F788C"/>
    <w:rsid w:val="302C4F0F"/>
    <w:rsid w:val="3033653A"/>
    <w:rsid w:val="303728F8"/>
    <w:rsid w:val="303B52FB"/>
    <w:rsid w:val="304A4993"/>
    <w:rsid w:val="305C41FB"/>
    <w:rsid w:val="307A4E17"/>
    <w:rsid w:val="307B757A"/>
    <w:rsid w:val="30895361"/>
    <w:rsid w:val="308F55C4"/>
    <w:rsid w:val="3099114B"/>
    <w:rsid w:val="309F0E77"/>
    <w:rsid w:val="30CA6F81"/>
    <w:rsid w:val="30D64227"/>
    <w:rsid w:val="30E6230C"/>
    <w:rsid w:val="30EC4B0C"/>
    <w:rsid w:val="30ED4DE0"/>
    <w:rsid w:val="30ED594E"/>
    <w:rsid w:val="30EE234C"/>
    <w:rsid w:val="30F53179"/>
    <w:rsid w:val="310B6498"/>
    <w:rsid w:val="310F468B"/>
    <w:rsid w:val="31292709"/>
    <w:rsid w:val="312B0F47"/>
    <w:rsid w:val="312D45B9"/>
    <w:rsid w:val="31372C12"/>
    <w:rsid w:val="31385207"/>
    <w:rsid w:val="313D50A2"/>
    <w:rsid w:val="3149691F"/>
    <w:rsid w:val="314A0986"/>
    <w:rsid w:val="3169143F"/>
    <w:rsid w:val="31801027"/>
    <w:rsid w:val="31877C4E"/>
    <w:rsid w:val="3190731A"/>
    <w:rsid w:val="31B40671"/>
    <w:rsid w:val="31BD09F3"/>
    <w:rsid w:val="31C5104B"/>
    <w:rsid w:val="31C7380D"/>
    <w:rsid w:val="31CA7289"/>
    <w:rsid w:val="31DD059B"/>
    <w:rsid w:val="32047A5C"/>
    <w:rsid w:val="320A19F5"/>
    <w:rsid w:val="32115902"/>
    <w:rsid w:val="322778DC"/>
    <w:rsid w:val="323D35EB"/>
    <w:rsid w:val="326E6892"/>
    <w:rsid w:val="32810937"/>
    <w:rsid w:val="32826D5E"/>
    <w:rsid w:val="3296056E"/>
    <w:rsid w:val="32BC69E0"/>
    <w:rsid w:val="32DB0C14"/>
    <w:rsid w:val="32E1581D"/>
    <w:rsid w:val="32F876FF"/>
    <w:rsid w:val="332C2B7F"/>
    <w:rsid w:val="334130CB"/>
    <w:rsid w:val="33682310"/>
    <w:rsid w:val="33684FCD"/>
    <w:rsid w:val="33774D25"/>
    <w:rsid w:val="33960164"/>
    <w:rsid w:val="33965837"/>
    <w:rsid w:val="33AA50E6"/>
    <w:rsid w:val="33B43DDB"/>
    <w:rsid w:val="33D67D44"/>
    <w:rsid w:val="33D86211"/>
    <w:rsid w:val="33F23949"/>
    <w:rsid w:val="34141D5B"/>
    <w:rsid w:val="343015F8"/>
    <w:rsid w:val="34443420"/>
    <w:rsid w:val="34561EE4"/>
    <w:rsid w:val="348C273F"/>
    <w:rsid w:val="349136F6"/>
    <w:rsid w:val="34942631"/>
    <w:rsid w:val="34971E3A"/>
    <w:rsid w:val="349C0C66"/>
    <w:rsid w:val="34AE090E"/>
    <w:rsid w:val="34C31F31"/>
    <w:rsid w:val="3509052A"/>
    <w:rsid w:val="352241C9"/>
    <w:rsid w:val="3522430E"/>
    <w:rsid w:val="352E0F08"/>
    <w:rsid w:val="35322E3A"/>
    <w:rsid w:val="354305B7"/>
    <w:rsid w:val="354778CA"/>
    <w:rsid w:val="356237AD"/>
    <w:rsid w:val="357A0F1C"/>
    <w:rsid w:val="3583432C"/>
    <w:rsid w:val="35871831"/>
    <w:rsid w:val="35977160"/>
    <w:rsid w:val="35A16DF3"/>
    <w:rsid w:val="35AE297C"/>
    <w:rsid w:val="35BB20F4"/>
    <w:rsid w:val="35C5761C"/>
    <w:rsid w:val="35E777ED"/>
    <w:rsid w:val="35F43B91"/>
    <w:rsid w:val="35F51CA7"/>
    <w:rsid w:val="35F57FC4"/>
    <w:rsid w:val="35F72C7E"/>
    <w:rsid w:val="35FF1ADE"/>
    <w:rsid w:val="360258DD"/>
    <w:rsid w:val="36041304"/>
    <w:rsid w:val="3608653F"/>
    <w:rsid w:val="36496D31"/>
    <w:rsid w:val="36543BE9"/>
    <w:rsid w:val="368222B0"/>
    <w:rsid w:val="36A4320C"/>
    <w:rsid w:val="36A53083"/>
    <w:rsid w:val="36C16C67"/>
    <w:rsid w:val="36C319A9"/>
    <w:rsid w:val="36CE33A4"/>
    <w:rsid w:val="36D53214"/>
    <w:rsid w:val="36FF77BD"/>
    <w:rsid w:val="371E2752"/>
    <w:rsid w:val="372B16AC"/>
    <w:rsid w:val="373C7526"/>
    <w:rsid w:val="37456AB9"/>
    <w:rsid w:val="37477649"/>
    <w:rsid w:val="374B3E95"/>
    <w:rsid w:val="376E59B7"/>
    <w:rsid w:val="378010FA"/>
    <w:rsid w:val="37927882"/>
    <w:rsid w:val="37A51C84"/>
    <w:rsid w:val="37AA6900"/>
    <w:rsid w:val="37AB44B0"/>
    <w:rsid w:val="37BB7478"/>
    <w:rsid w:val="37E424B5"/>
    <w:rsid w:val="37F57667"/>
    <w:rsid w:val="381C3ECF"/>
    <w:rsid w:val="382C159C"/>
    <w:rsid w:val="384E0355"/>
    <w:rsid w:val="384E2CA0"/>
    <w:rsid w:val="38B01DC2"/>
    <w:rsid w:val="38C04F3D"/>
    <w:rsid w:val="38C95870"/>
    <w:rsid w:val="38CB5B7C"/>
    <w:rsid w:val="38CC2D8E"/>
    <w:rsid w:val="38D31AC2"/>
    <w:rsid w:val="38FE5908"/>
    <w:rsid w:val="3906462F"/>
    <w:rsid w:val="39315B32"/>
    <w:rsid w:val="39440AF6"/>
    <w:rsid w:val="39483619"/>
    <w:rsid w:val="394F697F"/>
    <w:rsid w:val="395514B8"/>
    <w:rsid w:val="39981DCE"/>
    <w:rsid w:val="399F4D61"/>
    <w:rsid w:val="39A20B0F"/>
    <w:rsid w:val="39AE267C"/>
    <w:rsid w:val="39B56E4C"/>
    <w:rsid w:val="39BB5C0A"/>
    <w:rsid w:val="39CE2C64"/>
    <w:rsid w:val="39E1752C"/>
    <w:rsid w:val="39F12DC4"/>
    <w:rsid w:val="3A122B22"/>
    <w:rsid w:val="3A155EB4"/>
    <w:rsid w:val="3A2071EB"/>
    <w:rsid w:val="3A387691"/>
    <w:rsid w:val="3A887C18"/>
    <w:rsid w:val="3A9A681F"/>
    <w:rsid w:val="3A9E48B4"/>
    <w:rsid w:val="3ABF525B"/>
    <w:rsid w:val="3ACB73FF"/>
    <w:rsid w:val="3AE0144B"/>
    <w:rsid w:val="3B0C3BD9"/>
    <w:rsid w:val="3B0D203A"/>
    <w:rsid w:val="3B2A5882"/>
    <w:rsid w:val="3B3165C4"/>
    <w:rsid w:val="3B430300"/>
    <w:rsid w:val="3B601394"/>
    <w:rsid w:val="3B62433E"/>
    <w:rsid w:val="3B662F4E"/>
    <w:rsid w:val="3B676D15"/>
    <w:rsid w:val="3B6B0E42"/>
    <w:rsid w:val="3BCF561C"/>
    <w:rsid w:val="3BD0022C"/>
    <w:rsid w:val="3BDF1C20"/>
    <w:rsid w:val="3BE15BDA"/>
    <w:rsid w:val="3BEB316A"/>
    <w:rsid w:val="3C0B3AD3"/>
    <w:rsid w:val="3C184976"/>
    <w:rsid w:val="3C1C72B8"/>
    <w:rsid w:val="3C280168"/>
    <w:rsid w:val="3C284383"/>
    <w:rsid w:val="3C3730A7"/>
    <w:rsid w:val="3C512A11"/>
    <w:rsid w:val="3C5260AF"/>
    <w:rsid w:val="3C595F98"/>
    <w:rsid w:val="3C656B05"/>
    <w:rsid w:val="3C8118B2"/>
    <w:rsid w:val="3C8B2C9C"/>
    <w:rsid w:val="3C983BA7"/>
    <w:rsid w:val="3CA426AC"/>
    <w:rsid w:val="3CB140B9"/>
    <w:rsid w:val="3CCE514B"/>
    <w:rsid w:val="3CD02F6B"/>
    <w:rsid w:val="3CD33016"/>
    <w:rsid w:val="3CD426E5"/>
    <w:rsid w:val="3CD56EA4"/>
    <w:rsid w:val="3CDC4E15"/>
    <w:rsid w:val="3CF47884"/>
    <w:rsid w:val="3D062E01"/>
    <w:rsid w:val="3D0C0B33"/>
    <w:rsid w:val="3D306BDC"/>
    <w:rsid w:val="3D356995"/>
    <w:rsid w:val="3D3D1C11"/>
    <w:rsid w:val="3D487201"/>
    <w:rsid w:val="3D65643B"/>
    <w:rsid w:val="3D703BF0"/>
    <w:rsid w:val="3D7265CA"/>
    <w:rsid w:val="3D785BA1"/>
    <w:rsid w:val="3D8A67E2"/>
    <w:rsid w:val="3D8F09F2"/>
    <w:rsid w:val="3D952C2C"/>
    <w:rsid w:val="3D9B6FE0"/>
    <w:rsid w:val="3DA02C0F"/>
    <w:rsid w:val="3DA428A5"/>
    <w:rsid w:val="3DAD6357"/>
    <w:rsid w:val="3DAF65F4"/>
    <w:rsid w:val="3DC13DCB"/>
    <w:rsid w:val="3DD273C0"/>
    <w:rsid w:val="3DE9747B"/>
    <w:rsid w:val="3E07287A"/>
    <w:rsid w:val="3E0B10CC"/>
    <w:rsid w:val="3E3B63E8"/>
    <w:rsid w:val="3E593DD6"/>
    <w:rsid w:val="3E7054CA"/>
    <w:rsid w:val="3E890314"/>
    <w:rsid w:val="3E9C1C34"/>
    <w:rsid w:val="3EC50FAE"/>
    <w:rsid w:val="3ECB0BEB"/>
    <w:rsid w:val="3ED71EC8"/>
    <w:rsid w:val="3EE709E5"/>
    <w:rsid w:val="3F296E1F"/>
    <w:rsid w:val="3F2A701F"/>
    <w:rsid w:val="3F2E61E4"/>
    <w:rsid w:val="3F334234"/>
    <w:rsid w:val="3F4A6BEE"/>
    <w:rsid w:val="3F6E5241"/>
    <w:rsid w:val="3F7B1DAF"/>
    <w:rsid w:val="3F866F9A"/>
    <w:rsid w:val="3F985549"/>
    <w:rsid w:val="3F997E9B"/>
    <w:rsid w:val="3F9C06DD"/>
    <w:rsid w:val="3FA75FD8"/>
    <w:rsid w:val="3FC6310C"/>
    <w:rsid w:val="3FCA54FF"/>
    <w:rsid w:val="3FDF1D8D"/>
    <w:rsid w:val="3FF83ECB"/>
    <w:rsid w:val="40053AEF"/>
    <w:rsid w:val="40321010"/>
    <w:rsid w:val="403B0CF8"/>
    <w:rsid w:val="4060449D"/>
    <w:rsid w:val="40633828"/>
    <w:rsid w:val="406760B6"/>
    <w:rsid w:val="40677B84"/>
    <w:rsid w:val="406F7959"/>
    <w:rsid w:val="40705555"/>
    <w:rsid w:val="4072078C"/>
    <w:rsid w:val="407E65B5"/>
    <w:rsid w:val="40822E45"/>
    <w:rsid w:val="408E5CC4"/>
    <w:rsid w:val="40B1111B"/>
    <w:rsid w:val="40C14FC1"/>
    <w:rsid w:val="40D14F58"/>
    <w:rsid w:val="40DA3DCB"/>
    <w:rsid w:val="40DC70CF"/>
    <w:rsid w:val="411A5913"/>
    <w:rsid w:val="411C7057"/>
    <w:rsid w:val="41245CF6"/>
    <w:rsid w:val="412F37D8"/>
    <w:rsid w:val="41393BD1"/>
    <w:rsid w:val="413C104D"/>
    <w:rsid w:val="414412F2"/>
    <w:rsid w:val="415A75E7"/>
    <w:rsid w:val="41707BB4"/>
    <w:rsid w:val="419068A2"/>
    <w:rsid w:val="4192041B"/>
    <w:rsid w:val="4193514E"/>
    <w:rsid w:val="41A50E7A"/>
    <w:rsid w:val="41C252D3"/>
    <w:rsid w:val="41D903AF"/>
    <w:rsid w:val="41E877DD"/>
    <w:rsid w:val="41E94D70"/>
    <w:rsid w:val="41FE129D"/>
    <w:rsid w:val="41FF6C04"/>
    <w:rsid w:val="42185649"/>
    <w:rsid w:val="421E70CB"/>
    <w:rsid w:val="42400B21"/>
    <w:rsid w:val="42433069"/>
    <w:rsid w:val="424E280C"/>
    <w:rsid w:val="426176E6"/>
    <w:rsid w:val="426B17A5"/>
    <w:rsid w:val="42723ED4"/>
    <w:rsid w:val="427A1A08"/>
    <w:rsid w:val="427F1DDF"/>
    <w:rsid w:val="428554E5"/>
    <w:rsid w:val="429E3367"/>
    <w:rsid w:val="42A15522"/>
    <w:rsid w:val="42B17DD3"/>
    <w:rsid w:val="42F51CC3"/>
    <w:rsid w:val="42FA0840"/>
    <w:rsid w:val="430A5868"/>
    <w:rsid w:val="431A1819"/>
    <w:rsid w:val="431A322A"/>
    <w:rsid w:val="43312DC1"/>
    <w:rsid w:val="43357A9E"/>
    <w:rsid w:val="43412CD8"/>
    <w:rsid w:val="434776FF"/>
    <w:rsid w:val="434D656B"/>
    <w:rsid w:val="43617944"/>
    <w:rsid w:val="43680576"/>
    <w:rsid w:val="43865B98"/>
    <w:rsid w:val="43A43D91"/>
    <w:rsid w:val="43A632D7"/>
    <w:rsid w:val="43BD75FA"/>
    <w:rsid w:val="43CD3969"/>
    <w:rsid w:val="43E80ACE"/>
    <w:rsid w:val="43F15ABD"/>
    <w:rsid w:val="43FB33E4"/>
    <w:rsid w:val="4410746D"/>
    <w:rsid w:val="44365DFA"/>
    <w:rsid w:val="4461660E"/>
    <w:rsid w:val="447B7EB6"/>
    <w:rsid w:val="44987BB4"/>
    <w:rsid w:val="449A4B0F"/>
    <w:rsid w:val="44B03859"/>
    <w:rsid w:val="44BA358D"/>
    <w:rsid w:val="44C21817"/>
    <w:rsid w:val="44CB318D"/>
    <w:rsid w:val="44CB7A1B"/>
    <w:rsid w:val="44E17CAC"/>
    <w:rsid w:val="44E43B87"/>
    <w:rsid w:val="44EE76DD"/>
    <w:rsid w:val="452B587C"/>
    <w:rsid w:val="453E28FE"/>
    <w:rsid w:val="45520A33"/>
    <w:rsid w:val="45611326"/>
    <w:rsid w:val="456D191E"/>
    <w:rsid w:val="456E6422"/>
    <w:rsid w:val="45726BEF"/>
    <w:rsid w:val="458456F1"/>
    <w:rsid w:val="4590422C"/>
    <w:rsid w:val="45B13422"/>
    <w:rsid w:val="45B174CE"/>
    <w:rsid w:val="45DB7CAC"/>
    <w:rsid w:val="45DC62AB"/>
    <w:rsid w:val="45E5759B"/>
    <w:rsid w:val="4625531B"/>
    <w:rsid w:val="462F07B0"/>
    <w:rsid w:val="465D56D3"/>
    <w:rsid w:val="46917F79"/>
    <w:rsid w:val="46AF2C1F"/>
    <w:rsid w:val="46C462DE"/>
    <w:rsid w:val="46C73701"/>
    <w:rsid w:val="46DE0D98"/>
    <w:rsid w:val="46E52D55"/>
    <w:rsid w:val="46EC3759"/>
    <w:rsid w:val="46F1644B"/>
    <w:rsid w:val="46F83D8E"/>
    <w:rsid w:val="46F954A5"/>
    <w:rsid w:val="46FF0644"/>
    <w:rsid w:val="470856BD"/>
    <w:rsid w:val="47090B7B"/>
    <w:rsid w:val="470A789B"/>
    <w:rsid w:val="47105D48"/>
    <w:rsid w:val="47350C68"/>
    <w:rsid w:val="47597865"/>
    <w:rsid w:val="477A409E"/>
    <w:rsid w:val="477F3344"/>
    <w:rsid w:val="478A01B4"/>
    <w:rsid w:val="47BF2FE6"/>
    <w:rsid w:val="47CB7C89"/>
    <w:rsid w:val="47CF7D8D"/>
    <w:rsid w:val="47D56418"/>
    <w:rsid w:val="47E65028"/>
    <w:rsid w:val="48305DE6"/>
    <w:rsid w:val="48363D2A"/>
    <w:rsid w:val="483F1C0D"/>
    <w:rsid w:val="48625129"/>
    <w:rsid w:val="48BA283D"/>
    <w:rsid w:val="48BA2FD6"/>
    <w:rsid w:val="48C5262E"/>
    <w:rsid w:val="48DE46FA"/>
    <w:rsid w:val="48FF5299"/>
    <w:rsid w:val="49221605"/>
    <w:rsid w:val="49281E8C"/>
    <w:rsid w:val="49292BE8"/>
    <w:rsid w:val="49455F27"/>
    <w:rsid w:val="49731A83"/>
    <w:rsid w:val="49780263"/>
    <w:rsid w:val="49787677"/>
    <w:rsid w:val="49802CB2"/>
    <w:rsid w:val="498071EE"/>
    <w:rsid w:val="49857D53"/>
    <w:rsid w:val="49AD07BA"/>
    <w:rsid w:val="49B82717"/>
    <w:rsid w:val="4A0026DB"/>
    <w:rsid w:val="4A0B38B7"/>
    <w:rsid w:val="4A2328EA"/>
    <w:rsid w:val="4A522CC2"/>
    <w:rsid w:val="4A557866"/>
    <w:rsid w:val="4A8A6D92"/>
    <w:rsid w:val="4A9A122D"/>
    <w:rsid w:val="4A9C6E16"/>
    <w:rsid w:val="4AC27D40"/>
    <w:rsid w:val="4ADE44B5"/>
    <w:rsid w:val="4AF00897"/>
    <w:rsid w:val="4AF77B96"/>
    <w:rsid w:val="4B016F64"/>
    <w:rsid w:val="4B1215E7"/>
    <w:rsid w:val="4B277698"/>
    <w:rsid w:val="4B300C2B"/>
    <w:rsid w:val="4B573495"/>
    <w:rsid w:val="4B5A3F42"/>
    <w:rsid w:val="4B5E3A6D"/>
    <w:rsid w:val="4B6B41C2"/>
    <w:rsid w:val="4B775702"/>
    <w:rsid w:val="4B801B9C"/>
    <w:rsid w:val="4B9A3D59"/>
    <w:rsid w:val="4BA672E0"/>
    <w:rsid w:val="4BB023BA"/>
    <w:rsid w:val="4BC053D6"/>
    <w:rsid w:val="4BD923A6"/>
    <w:rsid w:val="4BE44A3F"/>
    <w:rsid w:val="4BE61521"/>
    <w:rsid w:val="4BF45492"/>
    <w:rsid w:val="4C0B3114"/>
    <w:rsid w:val="4C175912"/>
    <w:rsid w:val="4C1D24E0"/>
    <w:rsid w:val="4C3C46B8"/>
    <w:rsid w:val="4C725341"/>
    <w:rsid w:val="4C7C03EF"/>
    <w:rsid w:val="4C9A6CCF"/>
    <w:rsid w:val="4CA342F2"/>
    <w:rsid w:val="4CC04D03"/>
    <w:rsid w:val="4CD53AAB"/>
    <w:rsid w:val="4D017256"/>
    <w:rsid w:val="4D196C84"/>
    <w:rsid w:val="4D1F6DEF"/>
    <w:rsid w:val="4D3D1FEE"/>
    <w:rsid w:val="4D5F3EA9"/>
    <w:rsid w:val="4D6F1420"/>
    <w:rsid w:val="4D716000"/>
    <w:rsid w:val="4D7276E2"/>
    <w:rsid w:val="4D92529F"/>
    <w:rsid w:val="4D9663E5"/>
    <w:rsid w:val="4DD869FC"/>
    <w:rsid w:val="4DE523BF"/>
    <w:rsid w:val="4DF7667D"/>
    <w:rsid w:val="4DFC7A94"/>
    <w:rsid w:val="4E255BEF"/>
    <w:rsid w:val="4E461C00"/>
    <w:rsid w:val="4E6126FC"/>
    <w:rsid w:val="4E7948DC"/>
    <w:rsid w:val="4E7B36E9"/>
    <w:rsid w:val="4E9A0DD2"/>
    <w:rsid w:val="4EB67EBB"/>
    <w:rsid w:val="4EC033BD"/>
    <w:rsid w:val="4EC06F03"/>
    <w:rsid w:val="4ED132D9"/>
    <w:rsid w:val="4ED16F20"/>
    <w:rsid w:val="4ED4056B"/>
    <w:rsid w:val="4EE91C27"/>
    <w:rsid w:val="4EF713AA"/>
    <w:rsid w:val="4F165AE6"/>
    <w:rsid w:val="4F1D371F"/>
    <w:rsid w:val="4F390588"/>
    <w:rsid w:val="4F5516D8"/>
    <w:rsid w:val="4F556719"/>
    <w:rsid w:val="4F572D9B"/>
    <w:rsid w:val="4F5C4907"/>
    <w:rsid w:val="4F780227"/>
    <w:rsid w:val="4F8B7513"/>
    <w:rsid w:val="4F8D46D4"/>
    <w:rsid w:val="4FA96283"/>
    <w:rsid w:val="4FB347EF"/>
    <w:rsid w:val="4FBD2F7E"/>
    <w:rsid w:val="4FC30E07"/>
    <w:rsid w:val="4FC37AD4"/>
    <w:rsid w:val="4FC74C78"/>
    <w:rsid w:val="4FE95F65"/>
    <w:rsid w:val="4FF24D58"/>
    <w:rsid w:val="503C376F"/>
    <w:rsid w:val="503E0F8E"/>
    <w:rsid w:val="50493CD7"/>
    <w:rsid w:val="504F6456"/>
    <w:rsid w:val="50661279"/>
    <w:rsid w:val="50823B8B"/>
    <w:rsid w:val="508B36FC"/>
    <w:rsid w:val="509A1B80"/>
    <w:rsid w:val="509D2468"/>
    <w:rsid w:val="50A23F7A"/>
    <w:rsid w:val="50A87C7F"/>
    <w:rsid w:val="50D332C5"/>
    <w:rsid w:val="50D47942"/>
    <w:rsid w:val="50DA2806"/>
    <w:rsid w:val="50E21BB2"/>
    <w:rsid w:val="5103741E"/>
    <w:rsid w:val="51466A00"/>
    <w:rsid w:val="514D665C"/>
    <w:rsid w:val="515A1CDE"/>
    <w:rsid w:val="5166607D"/>
    <w:rsid w:val="519F1BE7"/>
    <w:rsid w:val="51A51407"/>
    <w:rsid w:val="51DA15AE"/>
    <w:rsid w:val="51E54F49"/>
    <w:rsid w:val="51ED7CD0"/>
    <w:rsid w:val="51FA6476"/>
    <w:rsid w:val="51FC7525"/>
    <w:rsid w:val="5215678D"/>
    <w:rsid w:val="521B3B07"/>
    <w:rsid w:val="523F2648"/>
    <w:rsid w:val="5248778C"/>
    <w:rsid w:val="52582D49"/>
    <w:rsid w:val="52622E2C"/>
    <w:rsid w:val="526A12AF"/>
    <w:rsid w:val="526C1D2D"/>
    <w:rsid w:val="5283747B"/>
    <w:rsid w:val="52C54EC3"/>
    <w:rsid w:val="52D16B88"/>
    <w:rsid w:val="52E83779"/>
    <w:rsid w:val="52FB303E"/>
    <w:rsid w:val="531268B0"/>
    <w:rsid w:val="531E3719"/>
    <w:rsid w:val="532574E4"/>
    <w:rsid w:val="53355450"/>
    <w:rsid w:val="53593FCA"/>
    <w:rsid w:val="538808BC"/>
    <w:rsid w:val="538C7F4C"/>
    <w:rsid w:val="53986360"/>
    <w:rsid w:val="53F761E0"/>
    <w:rsid w:val="5405273C"/>
    <w:rsid w:val="54086E36"/>
    <w:rsid w:val="541C7F86"/>
    <w:rsid w:val="54234E93"/>
    <w:rsid w:val="5424586C"/>
    <w:rsid w:val="54377E46"/>
    <w:rsid w:val="543E6BC0"/>
    <w:rsid w:val="544F1ABE"/>
    <w:rsid w:val="54563B33"/>
    <w:rsid w:val="54645BE2"/>
    <w:rsid w:val="547104C2"/>
    <w:rsid w:val="549E2D91"/>
    <w:rsid w:val="54AC7E8C"/>
    <w:rsid w:val="54FC5D06"/>
    <w:rsid w:val="55067496"/>
    <w:rsid w:val="55230340"/>
    <w:rsid w:val="553C73B8"/>
    <w:rsid w:val="554124AE"/>
    <w:rsid w:val="558112E4"/>
    <w:rsid w:val="55855731"/>
    <w:rsid w:val="559C0438"/>
    <w:rsid w:val="55A22F62"/>
    <w:rsid w:val="55C14354"/>
    <w:rsid w:val="55C15EEF"/>
    <w:rsid w:val="55DA3793"/>
    <w:rsid w:val="55E241AC"/>
    <w:rsid w:val="55EF25D5"/>
    <w:rsid w:val="55FB4054"/>
    <w:rsid w:val="56013A55"/>
    <w:rsid w:val="561B16B1"/>
    <w:rsid w:val="563C2172"/>
    <w:rsid w:val="56441C00"/>
    <w:rsid w:val="564C0E16"/>
    <w:rsid w:val="565C5CE0"/>
    <w:rsid w:val="56636EF2"/>
    <w:rsid w:val="5678574D"/>
    <w:rsid w:val="56804CC1"/>
    <w:rsid w:val="568A57B1"/>
    <w:rsid w:val="56914D58"/>
    <w:rsid w:val="56965329"/>
    <w:rsid w:val="56AC4D06"/>
    <w:rsid w:val="56C1002E"/>
    <w:rsid w:val="56CF5845"/>
    <w:rsid w:val="56DB77F2"/>
    <w:rsid w:val="56E013FD"/>
    <w:rsid w:val="56F01819"/>
    <w:rsid w:val="56F41F92"/>
    <w:rsid w:val="56FF7FD3"/>
    <w:rsid w:val="571E633A"/>
    <w:rsid w:val="57364EDF"/>
    <w:rsid w:val="57770577"/>
    <w:rsid w:val="57960862"/>
    <w:rsid w:val="57977A42"/>
    <w:rsid w:val="57AA22EA"/>
    <w:rsid w:val="57BC4C9C"/>
    <w:rsid w:val="57D50405"/>
    <w:rsid w:val="57EF6C81"/>
    <w:rsid w:val="5801724B"/>
    <w:rsid w:val="581314DA"/>
    <w:rsid w:val="5834710F"/>
    <w:rsid w:val="58394FCC"/>
    <w:rsid w:val="584D23E5"/>
    <w:rsid w:val="586B0345"/>
    <w:rsid w:val="58812986"/>
    <w:rsid w:val="589A414C"/>
    <w:rsid w:val="58A91D27"/>
    <w:rsid w:val="58B83E68"/>
    <w:rsid w:val="58BC0918"/>
    <w:rsid w:val="58C47837"/>
    <w:rsid w:val="5907459E"/>
    <w:rsid w:val="5940788C"/>
    <w:rsid w:val="59464113"/>
    <w:rsid w:val="59546673"/>
    <w:rsid w:val="597A2191"/>
    <w:rsid w:val="59877BE3"/>
    <w:rsid w:val="5990010A"/>
    <w:rsid w:val="5993415C"/>
    <w:rsid w:val="59966D74"/>
    <w:rsid w:val="59981BCF"/>
    <w:rsid w:val="59B54766"/>
    <w:rsid w:val="59BA7FB6"/>
    <w:rsid w:val="59DC0821"/>
    <w:rsid w:val="59F15297"/>
    <w:rsid w:val="5A06589E"/>
    <w:rsid w:val="5A093031"/>
    <w:rsid w:val="5A0B5B38"/>
    <w:rsid w:val="5A17160E"/>
    <w:rsid w:val="5A1D6CCA"/>
    <w:rsid w:val="5A29235C"/>
    <w:rsid w:val="5A3C1A10"/>
    <w:rsid w:val="5A435D13"/>
    <w:rsid w:val="5A6052C2"/>
    <w:rsid w:val="5A6D136C"/>
    <w:rsid w:val="5AC03563"/>
    <w:rsid w:val="5AC04993"/>
    <w:rsid w:val="5AC12EBA"/>
    <w:rsid w:val="5AC703B1"/>
    <w:rsid w:val="5AEA6005"/>
    <w:rsid w:val="5AF63F6A"/>
    <w:rsid w:val="5B5E53FE"/>
    <w:rsid w:val="5B680BD9"/>
    <w:rsid w:val="5B8E2779"/>
    <w:rsid w:val="5B9D74DF"/>
    <w:rsid w:val="5BB34216"/>
    <w:rsid w:val="5BC231D6"/>
    <w:rsid w:val="5BD42712"/>
    <w:rsid w:val="5BE532A5"/>
    <w:rsid w:val="5C0572ED"/>
    <w:rsid w:val="5C114DCB"/>
    <w:rsid w:val="5C2A481C"/>
    <w:rsid w:val="5C307F23"/>
    <w:rsid w:val="5C6A3276"/>
    <w:rsid w:val="5C775C93"/>
    <w:rsid w:val="5C777397"/>
    <w:rsid w:val="5CBD4B41"/>
    <w:rsid w:val="5CBE5D6D"/>
    <w:rsid w:val="5CD813DC"/>
    <w:rsid w:val="5CFD3FD8"/>
    <w:rsid w:val="5D0513F5"/>
    <w:rsid w:val="5D086548"/>
    <w:rsid w:val="5D1A5393"/>
    <w:rsid w:val="5D282D0C"/>
    <w:rsid w:val="5D326BA2"/>
    <w:rsid w:val="5D3D7673"/>
    <w:rsid w:val="5D616789"/>
    <w:rsid w:val="5DD33F5C"/>
    <w:rsid w:val="5DF9398D"/>
    <w:rsid w:val="5E0378DE"/>
    <w:rsid w:val="5E047AF1"/>
    <w:rsid w:val="5E095FD6"/>
    <w:rsid w:val="5E3077D8"/>
    <w:rsid w:val="5E5218E1"/>
    <w:rsid w:val="5E52686F"/>
    <w:rsid w:val="5E5D258D"/>
    <w:rsid w:val="5E656202"/>
    <w:rsid w:val="5E7F0552"/>
    <w:rsid w:val="5E8D792A"/>
    <w:rsid w:val="5EBE22C2"/>
    <w:rsid w:val="5EE03DEB"/>
    <w:rsid w:val="5EE86A9D"/>
    <w:rsid w:val="5EF224CC"/>
    <w:rsid w:val="5EFE51A4"/>
    <w:rsid w:val="5F2464C6"/>
    <w:rsid w:val="5F25133A"/>
    <w:rsid w:val="5F4150F4"/>
    <w:rsid w:val="5F726C0E"/>
    <w:rsid w:val="5F8F7A29"/>
    <w:rsid w:val="5F9A78F0"/>
    <w:rsid w:val="5FA67156"/>
    <w:rsid w:val="5FAA0BD3"/>
    <w:rsid w:val="5FAC41A8"/>
    <w:rsid w:val="5FC91C59"/>
    <w:rsid w:val="5FCE51B0"/>
    <w:rsid w:val="5FE41CC2"/>
    <w:rsid w:val="5FF30901"/>
    <w:rsid w:val="6007343B"/>
    <w:rsid w:val="6014372A"/>
    <w:rsid w:val="60310BE1"/>
    <w:rsid w:val="60426D11"/>
    <w:rsid w:val="60584717"/>
    <w:rsid w:val="606038B5"/>
    <w:rsid w:val="60BE66E8"/>
    <w:rsid w:val="60E174E9"/>
    <w:rsid w:val="60F76A78"/>
    <w:rsid w:val="61073BB8"/>
    <w:rsid w:val="610A6D63"/>
    <w:rsid w:val="611054C9"/>
    <w:rsid w:val="611629FF"/>
    <w:rsid w:val="61220CE1"/>
    <w:rsid w:val="612407F7"/>
    <w:rsid w:val="6124653C"/>
    <w:rsid w:val="613463DB"/>
    <w:rsid w:val="61415E1E"/>
    <w:rsid w:val="61503D53"/>
    <w:rsid w:val="61534BF3"/>
    <w:rsid w:val="616D3845"/>
    <w:rsid w:val="617911A6"/>
    <w:rsid w:val="618F1C7A"/>
    <w:rsid w:val="61937B6B"/>
    <w:rsid w:val="619706BD"/>
    <w:rsid w:val="61B32CEE"/>
    <w:rsid w:val="61C430EA"/>
    <w:rsid w:val="61C90AF5"/>
    <w:rsid w:val="61D7590E"/>
    <w:rsid w:val="61DF25EE"/>
    <w:rsid w:val="61EA303E"/>
    <w:rsid w:val="61FF6957"/>
    <w:rsid w:val="620516B3"/>
    <w:rsid w:val="62095C8A"/>
    <w:rsid w:val="621B1606"/>
    <w:rsid w:val="62301BE2"/>
    <w:rsid w:val="62383D1A"/>
    <w:rsid w:val="623845C3"/>
    <w:rsid w:val="62683E55"/>
    <w:rsid w:val="62A26D46"/>
    <w:rsid w:val="62D40767"/>
    <w:rsid w:val="62E04722"/>
    <w:rsid w:val="62F52B28"/>
    <w:rsid w:val="632841D3"/>
    <w:rsid w:val="632919A0"/>
    <w:rsid w:val="632D32E8"/>
    <w:rsid w:val="633356A8"/>
    <w:rsid w:val="633B4A49"/>
    <w:rsid w:val="633C3B96"/>
    <w:rsid w:val="63404630"/>
    <w:rsid w:val="63425744"/>
    <w:rsid w:val="6349302D"/>
    <w:rsid w:val="636D1C4C"/>
    <w:rsid w:val="63707D9C"/>
    <w:rsid w:val="638173B0"/>
    <w:rsid w:val="638A2B85"/>
    <w:rsid w:val="639A458E"/>
    <w:rsid w:val="63B16843"/>
    <w:rsid w:val="63C15A0A"/>
    <w:rsid w:val="63E133D3"/>
    <w:rsid w:val="6403179D"/>
    <w:rsid w:val="640A685B"/>
    <w:rsid w:val="644D73D3"/>
    <w:rsid w:val="649A7572"/>
    <w:rsid w:val="649D298A"/>
    <w:rsid w:val="64A27FC2"/>
    <w:rsid w:val="64B975C6"/>
    <w:rsid w:val="64E522AA"/>
    <w:rsid w:val="64F66BAF"/>
    <w:rsid w:val="650D0B63"/>
    <w:rsid w:val="651B2AF2"/>
    <w:rsid w:val="6530335A"/>
    <w:rsid w:val="654C26E6"/>
    <w:rsid w:val="6559385C"/>
    <w:rsid w:val="658F1EC5"/>
    <w:rsid w:val="65943E16"/>
    <w:rsid w:val="65A03725"/>
    <w:rsid w:val="65B12693"/>
    <w:rsid w:val="65B13D37"/>
    <w:rsid w:val="65B65CC2"/>
    <w:rsid w:val="65D27BFB"/>
    <w:rsid w:val="6625033A"/>
    <w:rsid w:val="66356F49"/>
    <w:rsid w:val="663920D5"/>
    <w:rsid w:val="663A696B"/>
    <w:rsid w:val="663B3AE1"/>
    <w:rsid w:val="665E3548"/>
    <w:rsid w:val="669E7027"/>
    <w:rsid w:val="66A631A5"/>
    <w:rsid w:val="66AA76F2"/>
    <w:rsid w:val="66CF7CAA"/>
    <w:rsid w:val="66D3237B"/>
    <w:rsid w:val="66D41905"/>
    <w:rsid w:val="66EA4494"/>
    <w:rsid w:val="66FB75D5"/>
    <w:rsid w:val="670744F2"/>
    <w:rsid w:val="670F0F3E"/>
    <w:rsid w:val="67144695"/>
    <w:rsid w:val="67166EC5"/>
    <w:rsid w:val="671F4605"/>
    <w:rsid w:val="67210094"/>
    <w:rsid w:val="67265F4B"/>
    <w:rsid w:val="672873BE"/>
    <w:rsid w:val="67336828"/>
    <w:rsid w:val="673F1301"/>
    <w:rsid w:val="674C2EEE"/>
    <w:rsid w:val="674C6625"/>
    <w:rsid w:val="675E1C55"/>
    <w:rsid w:val="676A31F2"/>
    <w:rsid w:val="67AF5EA9"/>
    <w:rsid w:val="67C41F2A"/>
    <w:rsid w:val="67C76F1A"/>
    <w:rsid w:val="67CE5584"/>
    <w:rsid w:val="67DB1AD6"/>
    <w:rsid w:val="67EC2A68"/>
    <w:rsid w:val="67F352D6"/>
    <w:rsid w:val="67F82494"/>
    <w:rsid w:val="682F5CE2"/>
    <w:rsid w:val="68367836"/>
    <w:rsid w:val="68465511"/>
    <w:rsid w:val="684A1B79"/>
    <w:rsid w:val="686167C2"/>
    <w:rsid w:val="6883311E"/>
    <w:rsid w:val="688C5ED6"/>
    <w:rsid w:val="688E58EA"/>
    <w:rsid w:val="68C107A0"/>
    <w:rsid w:val="68D127D3"/>
    <w:rsid w:val="68E432F2"/>
    <w:rsid w:val="69020613"/>
    <w:rsid w:val="69097939"/>
    <w:rsid w:val="693D62E1"/>
    <w:rsid w:val="69412C0A"/>
    <w:rsid w:val="694902B9"/>
    <w:rsid w:val="69545358"/>
    <w:rsid w:val="69580494"/>
    <w:rsid w:val="69631400"/>
    <w:rsid w:val="696B7D99"/>
    <w:rsid w:val="698565CA"/>
    <w:rsid w:val="698A76FD"/>
    <w:rsid w:val="69A10789"/>
    <w:rsid w:val="69CB7979"/>
    <w:rsid w:val="69D54202"/>
    <w:rsid w:val="69EC088E"/>
    <w:rsid w:val="6A223898"/>
    <w:rsid w:val="6A297176"/>
    <w:rsid w:val="6A2F77B5"/>
    <w:rsid w:val="6A5335BF"/>
    <w:rsid w:val="6A8F1D2C"/>
    <w:rsid w:val="6AAB1B7D"/>
    <w:rsid w:val="6ACB0293"/>
    <w:rsid w:val="6AE5685D"/>
    <w:rsid w:val="6AF31962"/>
    <w:rsid w:val="6B0C4780"/>
    <w:rsid w:val="6B2921FD"/>
    <w:rsid w:val="6B474827"/>
    <w:rsid w:val="6B5F6068"/>
    <w:rsid w:val="6B7211DE"/>
    <w:rsid w:val="6B77551A"/>
    <w:rsid w:val="6B7B00C5"/>
    <w:rsid w:val="6B9421B9"/>
    <w:rsid w:val="6B9531E5"/>
    <w:rsid w:val="6BA468ED"/>
    <w:rsid w:val="6BAC63E0"/>
    <w:rsid w:val="6BBA2CDC"/>
    <w:rsid w:val="6BBB33ED"/>
    <w:rsid w:val="6BDE66B6"/>
    <w:rsid w:val="6C07480A"/>
    <w:rsid w:val="6C0C44C9"/>
    <w:rsid w:val="6C1352B9"/>
    <w:rsid w:val="6C172559"/>
    <w:rsid w:val="6C173584"/>
    <w:rsid w:val="6C303976"/>
    <w:rsid w:val="6C314FE6"/>
    <w:rsid w:val="6C3D4927"/>
    <w:rsid w:val="6C542147"/>
    <w:rsid w:val="6C900D00"/>
    <w:rsid w:val="6C9933BC"/>
    <w:rsid w:val="6C9F15FB"/>
    <w:rsid w:val="6CA104A4"/>
    <w:rsid w:val="6CA2751B"/>
    <w:rsid w:val="6CBF1690"/>
    <w:rsid w:val="6CF90E0C"/>
    <w:rsid w:val="6CFD1CF9"/>
    <w:rsid w:val="6D0547D1"/>
    <w:rsid w:val="6D1839B1"/>
    <w:rsid w:val="6D1A1616"/>
    <w:rsid w:val="6D1E0E37"/>
    <w:rsid w:val="6D3C2CC1"/>
    <w:rsid w:val="6D6A206F"/>
    <w:rsid w:val="6D7D1DB5"/>
    <w:rsid w:val="6D827E23"/>
    <w:rsid w:val="6D86246C"/>
    <w:rsid w:val="6D896824"/>
    <w:rsid w:val="6D99593A"/>
    <w:rsid w:val="6DCE09E8"/>
    <w:rsid w:val="6DE1418E"/>
    <w:rsid w:val="6E07087C"/>
    <w:rsid w:val="6E161D3C"/>
    <w:rsid w:val="6E1B625F"/>
    <w:rsid w:val="6E246778"/>
    <w:rsid w:val="6E443ACA"/>
    <w:rsid w:val="6E4C0058"/>
    <w:rsid w:val="6E5D26A2"/>
    <w:rsid w:val="6E6A696D"/>
    <w:rsid w:val="6E773D15"/>
    <w:rsid w:val="6E7B2BB1"/>
    <w:rsid w:val="6ED131DE"/>
    <w:rsid w:val="6EE558A8"/>
    <w:rsid w:val="6EF12333"/>
    <w:rsid w:val="6EF92697"/>
    <w:rsid w:val="6F2E5FE3"/>
    <w:rsid w:val="6F362FF8"/>
    <w:rsid w:val="6F3F5EB9"/>
    <w:rsid w:val="6F4B2BF8"/>
    <w:rsid w:val="6F545D05"/>
    <w:rsid w:val="6F664818"/>
    <w:rsid w:val="6F7B76F7"/>
    <w:rsid w:val="6F903F28"/>
    <w:rsid w:val="6F926414"/>
    <w:rsid w:val="6FA12224"/>
    <w:rsid w:val="6FCE7F47"/>
    <w:rsid w:val="6FCF14BB"/>
    <w:rsid w:val="6FD20163"/>
    <w:rsid w:val="70140D86"/>
    <w:rsid w:val="701A4350"/>
    <w:rsid w:val="70276E5B"/>
    <w:rsid w:val="7035009B"/>
    <w:rsid w:val="703B3BFC"/>
    <w:rsid w:val="70456902"/>
    <w:rsid w:val="705A1D38"/>
    <w:rsid w:val="7065477C"/>
    <w:rsid w:val="707632A4"/>
    <w:rsid w:val="708D191D"/>
    <w:rsid w:val="7090441D"/>
    <w:rsid w:val="7097045A"/>
    <w:rsid w:val="70997CB9"/>
    <w:rsid w:val="709C0DB2"/>
    <w:rsid w:val="70A67191"/>
    <w:rsid w:val="70AB722A"/>
    <w:rsid w:val="70B1303E"/>
    <w:rsid w:val="70C35AED"/>
    <w:rsid w:val="70DA19B3"/>
    <w:rsid w:val="70DE7187"/>
    <w:rsid w:val="710C0445"/>
    <w:rsid w:val="714B0EF5"/>
    <w:rsid w:val="714C31B6"/>
    <w:rsid w:val="71587E16"/>
    <w:rsid w:val="715B36C9"/>
    <w:rsid w:val="715E244A"/>
    <w:rsid w:val="716B5EC8"/>
    <w:rsid w:val="7176572E"/>
    <w:rsid w:val="717F5DD2"/>
    <w:rsid w:val="718E26A5"/>
    <w:rsid w:val="71933EEC"/>
    <w:rsid w:val="71C01815"/>
    <w:rsid w:val="71C75B5D"/>
    <w:rsid w:val="71EB6B86"/>
    <w:rsid w:val="72057AF3"/>
    <w:rsid w:val="72164FA3"/>
    <w:rsid w:val="721C62CA"/>
    <w:rsid w:val="72341D79"/>
    <w:rsid w:val="72545E9B"/>
    <w:rsid w:val="72626DA1"/>
    <w:rsid w:val="726C1BF0"/>
    <w:rsid w:val="72827C51"/>
    <w:rsid w:val="72A8454E"/>
    <w:rsid w:val="72AF1492"/>
    <w:rsid w:val="72CD1A97"/>
    <w:rsid w:val="72D25CF7"/>
    <w:rsid w:val="72D830CD"/>
    <w:rsid w:val="72D95E64"/>
    <w:rsid w:val="72F578B4"/>
    <w:rsid w:val="73241A8A"/>
    <w:rsid w:val="732D25A5"/>
    <w:rsid w:val="733A4E90"/>
    <w:rsid w:val="734C205F"/>
    <w:rsid w:val="73522E95"/>
    <w:rsid w:val="735D734C"/>
    <w:rsid w:val="73623646"/>
    <w:rsid w:val="73797A10"/>
    <w:rsid w:val="738A3457"/>
    <w:rsid w:val="739B3CF9"/>
    <w:rsid w:val="73A00D34"/>
    <w:rsid w:val="73BD0467"/>
    <w:rsid w:val="73E915BA"/>
    <w:rsid w:val="73F73466"/>
    <w:rsid w:val="73FC46FB"/>
    <w:rsid w:val="740D169E"/>
    <w:rsid w:val="740E460A"/>
    <w:rsid w:val="7413358A"/>
    <w:rsid w:val="741C3CF1"/>
    <w:rsid w:val="74217A28"/>
    <w:rsid w:val="74262F6E"/>
    <w:rsid w:val="7433768D"/>
    <w:rsid w:val="74551D66"/>
    <w:rsid w:val="74777C1C"/>
    <w:rsid w:val="747B42EB"/>
    <w:rsid w:val="74963132"/>
    <w:rsid w:val="74994681"/>
    <w:rsid w:val="74A72A97"/>
    <w:rsid w:val="74A95145"/>
    <w:rsid w:val="74B374CE"/>
    <w:rsid w:val="74C325FF"/>
    <w:rsid w:val="74E124F8"/>
    <w:rsid w:val="74EC3FB7"/>
    <w:rsid w:val="74EE2C8B"/>
    <w:rsid w:val="750220D2"/>
    <w:rsid w:val="75443F79"/>
    <w:rsid w:val="75666FB1"/>
    <w:rsid w:val="7572204E"/>
    <w:rsid w:val="75A93DE7"/>
    <w:rsid w:val="75B26173"/>
    <w:rsid w:val="75B35774"/>
    <w:rsid w:val="75D82B55"/>
    <w:rsid w:val="75F43406"/>
    <w:rsid w:val="75F503B1"/>
    <w:rsid w:val="760568F1"/>
    <w:rsid w:val="76063E14"/>
    <w:rsid w:val="76066CA4"/>
    <w:rsid w:val="76210CF1"/>
    <w:rsid w:val="76276FF5"/>
    <w:rsid w:val="762A7107"/>
    <w:rsid w:val="763B684D"/>
    <w:rsid w:val="76617C75"/>
    <w:rsid w:val="766439DB"/>
    <w:rsid w:val="767E34F8"/>
    <w:rsid w:val="767E3619"/>
    <w:rsid w:val="767F73C0"/>
    <w:rsid w:val="76B10996"/>
    <w:rsid w:val="76C0787B"/>
    <w:rsid w:val="76C715F0"/>
    <w:rsid w:val="76C90CA0"/>
    <w:rsid w:val="76CD33CF"/>
    <w:rsid w:val="76EF5D3C"/>
    <w:rsid w:val="772E1233"/>
    <w:rsid w:val="773C4E1E"/>
    <w:rsid w:val="77470A38"/>
    <w:rsid w:val="7753787E"/>
    <w:rsid w:val="77571FC2"/>
    <w:rsid w:val="776E09B8"/>
    <w:rsid w:val="776F2648"/>
    <w:rsid w:val="777101AF"/>
    <w:rsid w:val="77787755"/>
    <w:rsid w:val="777D713E"/>
    <w:rsid w:val="779279AF"/>
    <w:rsid w:val="77994313"/>
    <w:rsid w:val="77A44F52"/>
    <w:rsid w:val="77A62C74"/>
    <w:rsid w:val="77AD0D1B"/>
    <w:rsid w:val="77C9748D"/>
    <w:rsid w:val="77D3549F"/>
    <w:rsid w:val="77DC1073"/>
    <w:rsid w:val="77ED66E6"/>
    <w:rsid w:val="780E3867"/>
    <w:rsid w:val="780F2446"/>
    <w:rsid w:val="78183066"/>
    <w:rsid w:val="78523284"/>
    <w:rsid w:val="78554CB8"/>
    <w:rsid w:val="786904AE"/>
    <w:rsid w:val="788C08C0"/>
    <w:rsid w:val="78A806C4"/>
    <w:rsid w:val="78C54FC9"/>
    <w:rsid w:val="78D04695"/>
    <w:rsid w:val="78E439FC"/>
    <w:rsid w:val="79086816"/>
    <w:rsid w:val="79100A4F"/>
    <w:rsid w:val="79111010"/>
    <w:rsid w:val="791453EC"/>
    <w:rsid w:val="791D00B0"/>
    <w:rsid w:val="793A0FDA"/>
    <w:rsid w:val="79443E5A"/>
    <w:rsid w:val="795A0192"/>
    <w:rsid w:val="796661A7"/>
    <w:rsid w:val="799A0BB1"/>
    <w:rsid w:val="79BA6B5F"/>
    <w:rsid w:val="79BD372C"/>
    <w:rsid w:val="79E27EF8"/>
    <w:rsid w:val="79EA4032"/>
    <w:rsid w:val="7A0518D3"/>
    <w:rsid w:val="7A072E1B"/>
    <w:rsid w:val="7A0F12E6"/>
    <w:rsid w:val="7A443267"/>
    <w:rsid w:val="7A516D36"/>
    <w:rsid w:val="7A757FEE"/>
    <w:rsid w:val="7A791EA9"/>
    <w:rsid w:val="7A824C3A"/>
    <w:rsid w:val="7A9B5C86"/>
    <w:rsid w:val="7A9C0BFC"/>
    <w:rsid w:val="7AA013ED"/>
    <w:rsid w:val="7ACD09AB"/>
    <w:rsid w:val="7AD92FE1"/>
    <w:rsid w:val="7AE32005"/>
    <w:rsid w:val="7AF73A40"/>
    <w:rsid w:val="7AFE2398"/>
    <w:rsid w:val="7B022868"/>
    <w:rsid w:val="7B194369"/>
    <w:rsid w:val="7B2044C3"/>
    <w:rsid w:val="7B297B4C"/>
    <w:rsid w:val="7B3103E1"/>
    <w:rsid w:val="7B387CDE"/>
    <w:rsid w:val="7B47587A"/>
    <w:rsid w:val="7B4E4228"/>
    <w:rsid w:val="7B4F6B6A"/>
    <w:rsid w:val="7B891D93"/>
    <w:rsid w:val="7B8D3FE7"/>
    <w:rsid w:val="7B9E5B3A"/>
    <w:rsid w:val="7BA00EA3"/>
    <w:rsid w:val="7BC22F17"/>
    <w:rsid w:val="7BC243CE"/>
    <w:rsid w:val="7BC7231A"/>
    <w:rsid w:val="7BEA7F06"/>
    <w:rsid w:val="7C08259D"/>
    <w:rsid w:val="7C092916"/>
    <w:rsid w:val="7C096DBD"/>
    <w:rsid w:val="7C146794"/>
    <w:rsid w:val="7C1576DC"/>
    <w:rsid w:val="7C1A6555"/>
    <w:rsid w:val="7C1F2798"/>
    <w:rsid w:val="7C461BA7"/>
    <w:rsid w:val="7C6F7A0C"/>
    <w:rsid w:val="7C730D95"/>
    <w:rsid w:val="7C811ABB"/>
    <w:rsid w:val="7C8230F2"/>
    <w:rsid w:val="7C917B58"/>
    <w:rsid w:val="7C963DC3"/>
    <w:rsid w:val="7CB22FE5"/>
    <w:rsid w:val="7CF124AE"/>
    <w:rsid w:val="7CFA723C"/>
    <w:rsid w:val="7D004C18"/>
    <w:rsid w:val="7D0B4D82"/>
    <w:rsid w:val="7D194BCB"/>
    <w:rsid w:val="7D2F00F5"/>
    <w:rsid w:val="7D3C06CF"/>
    <w:rsid w:val="7D4C7846"/>
    <w:rsid w:val="7D6E5376"/>
    <w:rsid w:val="7D885D6B"/>
    <w:rsid w:val="7D8E6563"/>
    <w:rsid w:val="7D975B7E"/>
    <w:rsid w:val="7D9E0355"/>
    <w:rsid w:val="7DA176CC"/>
    <w:rsid w:val="7DA82985"/>
    <w:rsid w:val="7DA9015D"/>
    <w:rsid w:val="7DBB0EB6"/>
    <w:rsid w:val="7DC51FB6"/>
    <w:rsid w:val="7DD3005E"/>
    <w:rsid w:val="7DD968EF"/>
    <w:rsid w:val="7DE03C2C"/>
    <w:rsid w:val="7DE32290"/>
    <w:rsid w:val="7E192CF0"/>
    <w:rsid w:val="7E3C48CF"/>
    <w:rsid w:val="7E43770C"/>
    <w:rsid w:val="7E44174B"/>
    <w:rsid w:val="7E67731B"/>
    <w:rsid w:val="7E6B77EA"/>
    <w:rsid w:val="7E9A5A4E"/>
    <w:rsid w:val="7EB2541C"/>
    <w:rsid w:val="7EBB1EA8"/>
    <w:rsid w:val="7EC12B9C"/>
    <w:rsid w:val="7EC218D0"/>
    <w:rsid w:val="7ECB0EEB"/>
    <w:rsid w:val="7EF96D2C"/>
    <w:rsid w:val="7EFA0739"/>
    <w:rsid w:val="7EFB3431"/>
    <w:rsid w:val="7F0023E1"/>
    <w:rsid w:val="7F0068E8"/>
    <w:rsid w:val="7F0B22B1"/>
    <w:rsid w:val="7F0F656B"/>
    <w:rsid w:val="7F423106"/>
    <w:rsid w:val="7F493429"/>
    <w:rsid w:val="7F5E3040"/>
    <w:rsid w:val="7F6B2E70"/>
    <w:rsid w:val="7F7100CB"/>
    <w:rsid w:val="7F72403E"/>
    <w:rsid w:val="7F734F41"/>
    <w:rsid w:val="7F831B16"/>
    <w:rsid w:val="7FA01D83"/>
    <w:rsid w:val="7FAC6400"/>
    <w:rsid w:val="7FC11902"/>
    <w:rsid w:val="7FD75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7"/>
    <w:qFormat/>
    <w:uiPriority w:val="0"/>
    <w:rPr>
      <w:b/>
      <w:bCs/>
    </w:rPr>
  </w:style>
  <w:style w:type="paragraph" w:styleId="15">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3"/>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6"/>
    <w:unhideWhenUsed/>
    <w:qFormat/>
    <w:uiPriority w:val="99"/>
    <w:pPr>
      <w:spacing w:after="0"/>
    </w:pPr>
    <w:rPr>
      <w:rFonts w:ascii="Tahoma" w:hAnsi="Tahoma" w:cs="Tahoma"/>
      <w:sz w:val="16"/>
      <w:szCs w:val="16"/>
    </w:rPr>
  </w:style>
  <w:style w:type="paragraph" w:styleId="20">
    <w:name w:val="footer"/>
    <w:basedOn w:val="1"/>
    <w:link w:val="57"/>
    <w:unhideWhenUsed/>
    <w:qFormat/>
    <w:uiPriority w:val="99"/>
    <w:pPr>
      <w:tabs>
        <w:tab w:val="center" w:pos="4513"/>
        <w:tab w:val="right" w:pos="9026"/>
      </w:tabs>
      <w:snapToGrid w:val="0"/>
    </w:pPr>
  </w:style>
  <w:style w:type="paragraph" w:styleId="21">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6"/>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character" w:customStyle="1" w:styleId="36">
    <w:name w:val="批注框文本 Char"/>
    <w:basedOn w:val="29"/>
    <w:link w:val="19"/>
    <w:semiHidden/>
    <w:qFormat/>
    <w:uiPriority w:val="99"/>
    <w:rPr>
      <w:rFonts w:ascii="Tahoma" w:hAnsi="Tahoma" w:eastAsia="Times New Roman" w:cs="Tahoma"/>
      <w:sz w:val="16"/>
      <w:szCs w:val="16"/>
      <w:lang w:val="en-GB"/>
    </w:rPr>
  </w:style>
  <w:style w:type="character" w:customStyle="1" w:styleId="37">
    <w:name w:val="题注 Char"/>
    <w:basedOn w:val="29"/>
    <w:link w:val="14"/>
    <w:qFormat/>
    <w:uiPriority w:val="0"/>
    <w:rPr>
      <w:b/>
      <w:bCs/>
      <w:lang w:val="en-GB" w:eastAsia="en-US" w:bidi="ar-SA"/>
    </w:rPr>
  </w:style>
  <w:style w:type="character" w:customStyle="1" w:styleId="38">
    <w:name w:val="B1 (文字)"/>
    <w:basedOn w:val="29"/>
    <w:qFormat/>
    <w:uiPriority w:val="0"/>
    <w:rPr>
      <w:rFonts w:eastAsia="Times New Roman"/>
    </w:rPr>
  </w:style>
  <w:style w:type="character" w:customStyle="1" w:styleId="39">
    <w:name w:val="样式 正文缩进d + 首行缩进:  2 字符 段前: 0.35 行 Char"/>
    <w:basedOn w:val="29"/>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1"/>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9"/>
    <w:link w:val="2"/>
    <w:qFormat/>
    <w:uiPriority w:val="0"/>
    <w:rPr>
      <w:rFonts w:ascii="Arial" w:hAnsi="Arial" w:eastAsia="宋体"/>
      <w:sz w:val="28"/>
      <w:szCs w:val="22"/>
      <w:lang w:val="en-GB"/>
    </w:rPr>
  </w:style>
  <w:style w:type="character" w:customStyle="1" w:styleId="42">
    <w:name w:val="标题 4 Char"/>
    <w:basedOn w:val="29"/>
    <w:link w:val="6"/>
    <w:qFormat/>
    <w:uiPriority w:val="0"/>
    <w:rPr>
      <w:rFonts w:ascii="Times New Roman" w:hAnsi="Times New Roman" w:eastAsia="Times New Roman"/>
      <w:b/>
      <w:bCs/>
      <w:sz w:val="28"/>
      <w:szCs w:val="28"/>
      <w:lang w:val="en-GB" w:eastAsia="en-US"/>
    </w:rPr>
  </w:style>
  <w:style w:type="character" w:customStyle="1" w:styleId="43">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9"/>
    <w:link w:val="10"/>
    <w:qFormat/>
    <w:uiPriority w:val="0"/>
    <w:rPr>
      <w:rFonts w:ascii="Arial" w:hAnsi="Arial" w:eastAsia="宋体"/>
      <w:kern w:val="2"/>
      <w:sz w:val="21"/>
      <w:szCs w:val="24"/>
    </w:rPr>
  </w:style>
  <w:style w:type="character" w:customStyle="1" w:styleId="47">
    <w:name w:val="TAL Char"/>
    <w:basedOn w:val="29"/>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9"/>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9"/>
    <w:link w:val="21"/>
    <w:qFormat/>
    <w:uiPriority w:val="0"/>
    <w:rPr>
      <w:rFonts w:ascii="Arial" w:hAnsi="Arial" w:eastAsia="Times New Roman"/>
      <w:b/>
      <w:sz w:val="18"/>
      <w:lang w:val="en-US" w:eastAsia="en-US" w:bidi="ar-SA"/>
    </w:rPr>
  </w:style>
  <w:style w:type="character" w:customStyle="1" w:styleId="52">
    <w:name w:val="标题 9 Char"/>
    <w:basedOn w:val="29"/>
    <w:link w:val="12"/>
    <w:qFormat/>
    <w:uiPriority w:val="0"/>
    <w:rPr>
      <w:rFonts w:ascii="Arial" w:hAnsi="Arial" w:eastAsia="宋体"/>
      <w:kern w:val="2"/>
      <w:sz w:val="21"/>
      <w:szCs w:val="24"/>
    </w:rPr>
  </w:style>
  <w:style w:type="character" w:customStyle="1" w:styleId="53">
    <w:name w:val="Doc-title Char"/>
    <w:basedOn w:val="29"/>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26"/>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9"/>
    <w:link w:val="20"/>
    <w:qFormat/>
    <w:uiPriority w:val="99"/>
    <w:rPr>
      <w:rFonts w:ascii="Times New Roman" w:hAnsi="Times New Roman" w:eastAsia="Times New Roman"/>
      <w:lang w:val="en-GB" w:eastAsia="en-US"/>
    </w:rPr>
  </w:style>
  <w:style w:type="character" w:customStyle="1" w:styleId="58">
    <w:name w:val="Doc-text2 Char"/>
    <w:basedOn w:val="29"/>
    <w:link w:val="55"/>
    <w:qFormat/>
    <w:uiPriority w:val="0"/>
    <w:rPr>
      <w:rFonts w:ascii="Arial" w:hAnsi="Arial" w:eastAsia="MS Mincho"/>
      <w:szCs w:val="24"/>
      <w:lang w:val="en-GB" w:eastAsia="en-GB" w:bidi="ar-SA"/>
    </w:rPr>
  </w:style>
  <w:style w:type="character" w:customStyle="1" w:styleId="59">
    <w:name w:val="B1 Char1"/>
    <w:basedOn w:val="29"/>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9"/>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9"/>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9"/>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9"/>
    <w:qFormat/>
    <w:uiPriority w:val="0"/>
    <w:rPr>
      <w:lang w:val="en-GB" w:eastAsia="en-US" w:bidi="ar-SA"/>
    </w:rPr>
  </w:style>
  <w:style w:type="character" w:customStyle="1" w:styleId="72">
    <w:name w:val="B1 Char"/>
    <w:basedOn w:val="29"/>
    <w:qFormat/>
    <w:uiPriority w:val="0"/>
    <w:rPr>
      <w:rFonts w:ascii="Times New Roman" w:hAnsi="Times New Roman"/>
      <w:lang w:val="en-GB" w:eastAsia="en-US"/>
    </w:rPr>
  </w:style>
  <w:style w:type="character" w:customStyle="1" w:styleId="73">
    <w:name w:val="PL Char"/>
    <w:basedOn w:val="29"/>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4F6681-BA97-4296-86D7-55CE480B696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2400</Words>
  <Characters>13680</Characters>
  <Lines>114</Lines>
  <Paragraphs>32</Paragraphs>
  <TotalTime>1</TotalTime>
  <ScaleCrop>false</ScaleCrop>
  <LinksUpToDate>false</LinksUpToDate>
  <CharactersWithSpaces>16048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2020-08-07T07:30:00Z</dcterms:created>
  <dc:creator>ZTE</dc:creator>
  <cp:lastModifiedBy>ZTE</cp:lastModifiedBy>
  <cp:lastPrinted>2011-10-28T07:16:00Z</cp:lastPrinted>
  <dcterms:modified xsi:type="dcterms:W3CDTF">2020-08-07T10:54:04Z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